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OLE_LINK1"/>
    <w:bookmarkStart w:id="1" w:name="_GoBack"/>
    <w:bookmarkEnd w:id="1"/>
    <w:p w:rsidR="002B3C78" w:rsidRDefault="002B3C78" w:rsidP="002B3C78">
      <w:pPr>
        <w:spacing w:line="360" w:lineRule="auto"/>
        <w:rPr>
          <w:rFonts w:ascii="Arial" w:hAnsi="Arial" w:cs="Arial"/>
          <w:sz w:val="20"/>
          <w:szCs w:val="20"/>
          <w:lang w:val="en-GB"/>
        </w:rPr>
      </w:pPr>
      <w:r>
        <w:rPr>
          <w:rFonts w:ascii="Arial" w:hAnsi="Arial" w:cs="Arial"/>
          <w:noProof/>
          <w:sz w:val="20"/>
          <w:szCs w:val="20"/>
          <w:lang w:val="de-DE" w:eastAsia="de-DE"/>
        </w:rPr>
        <mc:AlternateContent>
          <mc:Choice Requires="wps">
            <w:drawing>
              <wp:anchor distT="0" distB="0" distL="114300" distR="114300" simplePos="0" relativeHeight="251659264" behindDoc="0" locked="0" layoutInCell="1" allowOverlap="1" wp14:anchorId="60D74FDC" wp14:editId="3F1F9C10">
                <wp:simplePos x="0" y="0"/>
                <wp:positionH relativeFrom="column">
                  <wp:posOffset>1257300</wp:posOffset>
                </wp:positionH>
                <wp:positionV relativeFrom="paragraph">
                  <wp:posOffset>59055</wp:posOffset>
                </wp:positionV>
                <wp:extent cx="2286000" cy="1426845"/>
                <wp:effectExtent l="0" t="1905"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426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B3C78" w:rsidRDefault="002B3C78" w:rsidP="002B3C78">
                            <w:pPr>
                              <w:jc w:val="center"/>
                              <w:rPr>
                                <w:rFonts w:ascii="Arial" w:hAnsi="Arial" w:cs="Arial"/>
                                <w:b/>
                                <w:bCs/>
                                <w:lang w:val="en-GB"/>
                              </w:rPr>
                            </w:pPr>
                          </w:p>
                          <w:p w:rsidR="002B3C78" w:rsidRDefault="002B3C78" w:rsidP="002B3C78">
                            <w:pPr>
                              <w:jc w:val="center"/>
                              <w:rPr>
                                <w:rFonts w:ascii="Arial" w:hAnsi="Arial" w:cs="Arial"/>
                                <w:b/>
                                <w:bCs/>
                                <w:sz w:val="32"/>
                                <w:szCs w:val="32"/>
                                <w:lang w:val="en-GB"/>
                              </w:rPr>
                            </w:pPr>
                            <w:smartTag w:uri="urn:schemas-microsoft-com:office:smarttags" w:element="place">
                              <w:smartTag w:uri="urn:schemas-microsoft-com:office:smarttags" w:element="City">
                                <w:r>
                                  <w:rPr>
                                    <w:rFonts w:ascii="Arial" w:hAnsi="Arial" w:cs="Arial"/>
                                    <w:b/>
                                    <w:bCs/>
                                    <w:sz w:val="32"/>
                                    <w:szCs w:val="32"/>
                                    <w:lang w:val="en-GB"/>
                                  </w:rPr>
                                  <w:t>Wadden</w:t>
                                </w:r>
                              </w:smartTag>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rsidR="002B3C78" w:rsidRDefault="002B3C78" w:rsidP="002B3C78">
                            <w:pPr>
                              <w:jc w:val="center"/>
                              <w:rPr>
                                <w:rFonts w:ascii="Arial" w:hAnsi="Arial" w:cs="Arial"/>
                                <w:b/>
                                <w:bCs/>
                                <w:lang w:val="en-GB"/>
                              </w:rPr>
                            </w:pPr>
                          </w:p>
                          <w:p w:rsidR="002B3C78" w:rsidRDefault="002B3C78" w:rsidP="002B3C78">
                            <w:pPr>
                              <w:jc w:val="center"/>
                              <w:rPr>
                                <w:rFonts w:ascii="Arial" w:hAnsi="Arial" w:cs="Arial"/>
                                <w:b/>
                                <w:bCs/>
                                <w:lang w:val="en-GB"/>
                              </w:rPr>
                            </w:pPr>
                            <w:r>
                              <w:rPr>
                                <w:rFonts w:ascii="Arial" w:hAnsi="Arial" w:cs="Arial"/>
                                <w:b/>
                                <w:bCs/>
                                <w:lang w:val="en-GB"/>
                              </w:rPr>
                              <w:t xml:space="preserve">WSB 21 </w:t>
                            </w:r>
                          </w:p>
                          <w:p w:rsidR="002B3C78" w:rsidRDefault="002B3C78" w:rsidP="002B3C78">
                            <w:pPr>
                              <w:jc w:val="center"/>
                              <w:rPr>
                                <w:rFonts w:ascii="Arial" w:hAnsi="Arial" w:cs="Arial"/>
                                <w:b/>
                                <w:bCs/>
                                <w:lang w:val="en-GB"/>
                              </w:rPr>
                            </w:pPr>
                            <w:r>
                              <w:rPr>
                                <w:rFonts w:ascii="Arial" w:hAnsi="Arial" w:cs="Arial"/>
                                <w:b/>
                                <w:bCs/>
                                <w:lang w:val="en-GB"/>
                              </w:rPr>
                              <w:t>17 November 2017</w:t>
                            </w:r>
                          </w:p>
                          <w:p w:rsidR="002B3C78" w:rsidRPr="002160AA" w:rsidRDefault="002B3C78" w:rsidP="002B3C78">
                            <w:pPr>
                              <w:jc w:val="center"/>
                              <w:rPr>
                                <w:rFonts w:ascii="Arial" w:hAnsi="Arial" w:cs="Arial"/>
                                <w:b/>
                                <w:bCs/>
                                <w:lang w:val="en-GB"/>
                              </w:rPr>
                            </w:pPr>
                            <w:proofErr w:type="spellStart"/>
                            <w:r>
                              <w:rPr>
                                <w:rFonts w:ascii="Arial" w:hAnsi="Arial" w:cs="Arial"/>
                                <w:b/>
                                <w:bCs/>
                                <w:lang w:val="en-GB"/>
                              </w:rPr>
                              <w:t>Vester</w:t>
                            </w:r>
                            <w:proofErr w:type="spellEnd"/>
                            <w:r>
                              <w:rPr>
                                <w:rFonts w:ascii="Arial" w:hAnsi="Arial" w:cs="Arial"/>
                                <w:b/>
                                <w:bCs/>
                                <w:lang w:val="en-GB"/>
                              </w:rPr>
                              <w:t xml:space="preserve"> Vested, Denmark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99pt;margin-top:4.65pt;width:180pt;height:112.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yp4hgIAABAFAAAOAAAAZHJzL2Uyb0RvYy54bWysVNuO2yAQfa/Uf0C8Z32Rk42tOKu9NFWl&#10;7UXa7QcQwDEqBgok9rbaf++Ak6y3famq+gEDMxzOzJxhdTV0Eh24dUKrGmcXKUZcUc2E2tX46+Nm&#10;tsTIeaIYkVrxGj9xh6/Wb9+selPxXLdaMm4RgChX9abGrfemShJHW94Rd6ENV2BstO2Ih6XdJcyS&#10;HtA7meRpukh6bZmxmnLnYPduNOJ1xG8aTv3npnHcI1lj4ObjaOO4DWOyXpFqZ4lpBT3SIP/AoiNC&#10;waVnqDviCdpb8QdUJ6jVTjf+guou0U0jKI8xQDRZ+ls0Dy0xPMYCyXHmnCb3/2Dpp8MXiwSD2mGk&#10;SAcleuSDRzd6QHnITm9cBU4PBtz8ANvBM0TqzL2m3xxS+rYlasevrdV9ywkDdlk4mUyOjjgugGz7&#10;j5rBNWTvdQQaGtsFQEgGAnSo0tO5MoEKhc08Xy7SFEwUbFmRL5bFPN5BqtNxY51/z3WHwqTGFkof&#10;4cnh3vlAh1Qnl0hfS8E2Qsq4sLvtrbToQEAmm/gd0d3UTargrHQ4NiKOO8AS7gi2wDeW/WeZ5UV6&#10;k5ezzWJ5OSs2xXxWXqbLWZqVN+UiLcribvMcCGZF1QrGuLoXip8kmBV/V+JjM4ziiSJEfY3LeT4f&#10;azRl76ZBQjJDPscoXgXZCQ8dKUVX4+XZiVShsu8UgwOk8kTIcZ68ph+zDDk4/WNWog5C6UcR+GE7&#10;AEoQx1azJ1CE1VAvqC08IzBptf2BUQ8tWWP3fU8sx0h+UKCqMiuK0MNxUcwvc1jYqWU7tRBFAarG&#10;HqNxeuvHvt8bK3Yt3DTqWOlrUGIjokZeWB31C20Xgzk+EaGvp+vo9fKQrX8BAAD//wMAUEsDBBQA&#10;BgAIAAAAIQAFM/dn3QAAAAkBAAAPAAAAZHJzL2Rvd25yZXYueG1sTI/RTsJAEEXfTfyHzZj4YmQr&#10;UKC1W6ImGl9BPmDaDm1jd7bpLrT8vcOTPJ7cyZ1zs+1kO3WmwbeODbzMIlDEpatarg0cfj6fN6B8&#10;QK6wc0wGLuRhm9/fZZhWbuQdnfehVlLCPkUDTQh9qrUvG7LoZ64nluzoBotBcKh1NeAo5bbT8yha&#10;aYsty4cGe/poqPzdn6yB4/f4FCdj8RUO691y9Y7tunAXYx4fprdXUIGm8H8MV31Rh1ycCnfiyqtO&#10;ONnIlmAgWYCSPI6vXBiYL5YR6DzTtwvyPwAAAP//AwBQSwECLQAUAAYACAAAACEAtoM4kv4AAADh&#10;AQAAEwAAAAAAAAAAAAAAAAAAAAAAW0NvbnRlbnRfVHlwZXNdLnhtbFBLAQItABQABgAIAAAAIQA4&#10;/SH/1gAAAJQBAAALAAAAAAAAAAAAAAAAAC8BAABfcmVscy8ucmVsc1BLAQItABQABgAIAAAAIQCw&#10;2yp4hgIAABAFAAAOAAAAAAAAAAAAAAAAAC4CAABkcnMvZTJvRG9jLnhtbFBLAQItABQABgAIAAAA&#10;IQAFM/dn3QAAAAkBAAAPAAAAAAAAAAAAAAAAAOAEAABkcnMvZG93bnJldi54bWxQSwUGAAAAAAQA&#10;BADzAAAA6gUAAAAA&#10;" stroked="f">
                <v:textbox>
                  <w:txbxContent>
                    <w:p w:rsidR="002B3C78" w:rsidRDefault="002B3C78" w:rsidP="002B3C78">
                      <w:pPr>
                        <w:jc w:val="center"/>
                        <w:rPr>
                          <w:rFonts w:ascii="Arial" w:hAnsi="Arial" w:cs="Arial"/>
                          <w:b/>
                          <w:bCs/>
                          <w:lang w:val="en-GB"/>
                        </w:rPr>
                      </w:pPr>
                    </w:p>
                    <w:p w:rsidR="002B3C78" w:rsidRDefault="002B3C78" w:rsidP="002B3C78">
                      <w:pPr>
                        <w:jc w:val="center"/>
                        <w:rPr>
                          <w:rFonts w:ascii="Arial" w:hAnsi="Arial" w:cs="Arial"/>
                          <w:b/>
                          <w:bCs/>
                          <w:sz w:val="32"/>
                          <w:szCs w:val="32"/>
                          <w:lang w:val="en-GB"/>
                        </w:rPr>
                      </w:pPr>
                      <w:smartTag w:uri="urn:schemas-microsoft-com:office:smarttags" w:element="place">
                        <w:smartTag w:uri="urn:schemas-microsoft-com:office:smarttags" w:element="City">
                          <w:r>
                            <w:rPr>
                              <w:rFonts w:ascii="Arial" w:hAnsi="Arial" w:cs="Arial"/>
                              <w:b/>
                              <w:bCs/>
                              <w:sz w:val="32"/>
                              <w:szCs w:val="32"/>
                              <w:lang w:val="en-GB"/>
                            </w:rPr>
                            <w:t>Wadden</w:t>
                          </w:r>
                        </w:smartTag>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rsidR="002B3C78" w:rsidRDefault="002B3C78" w:rsidP="002B3C78">
                      <w:pPr>
                        <w:jc w:val="center"/>
                        <w:rPr>
                          <w:rFonts w:ascii="Arial" w:hAnsi="Arial" w:cs="Arial"/>
                          <w:b/>
                          <w:bCs/>
                          <w:lang w:val="en-GB"/>
                        </w:rPr>
                      </w:pPr>
                    </w:p>
                    <w:p w:rsidR="002B3C78" w:rsidRDefault="002B3C78" w:rsidP="002B3C78">
                      <w:pPr>
                        <w:jc w:val="center"/>
                        <w:rPr>
                          <w:rFonts w:ascii="Arial" w:hAnsi="Arial" w:cs="Arial"/>
                          <w:b/>
                          <w:bCs/>
                          <w:lang w:val="en-GB"/>
                        </w:rPr>
                      </w:pPr>
                      <w:r>
                        <w:rPr>
                          <w:rFonts w:ascii="Arial" w:hAnsi="Arial" w:cs="Arial"/>
                          <w:b/>
                          <w:bCs/>
                          <w:lang w:val="en-GB"/>
                        </w:rPr>
                        <w:t xml:space="preserve">WSB 21 </w:t>
                      </w:r>
                    </w:p>
                    <w:p w:rsidR="002B3C78" w:rsidRDefault="002B3C78" w:rsidP="002B3C78">
                      <w:pPr>
                        <w:jc w:val="center"/>
                        <w:rPr>
                          <w:rFonts w:ascii="Arial" w:hAnsi="Arial" w:cs="Arial"/>
                          <w:b/>
                          <w:bCs/>
                          <w:lang w:val="en-GB"/>
                        </w:rPr>
                      </w:pPr>
                      <w:r>
                        <w:rPr>
                          <w:rFonts w:ascii="Arial" w:hAnsi="Arial" w:cs="Arial"/>
                          <w:b/>
                          <w:bCs/>
                          <w:lang w:val="en-GB"/>
                        </w:rPr>
                        <w:t>17 November 2017</w:t>
                      </w:r>
                    </w:p>
                    <w:p w:rsidR="002B3C78" w:rsidRPr="002160AA" w:rsidRDefault="002B3C78" w:rsidP="002B3C78">
                      <w:pPr>
                        <w:jc w:val="center"/>
                        <w:rPr>
                          <w:rFonts w:ascii="Arial" w:hAnsi="Arial" w:cs="Arial"/>
                          <w:b/>
                          <w:bCs/>
                          <w:lang w:val="en-GB"/>
                        </w:rPr>
                      </w:pPr>
                      <w:proofErr w:type="spellStart"/>
                      <w:r>
                        <w:rPr>
                          <w:rFonts w:ascii="Arial" w:hAnsi="Arial" w:cs="Arial"/>
                          <w:b/>
                          <w:bCs/>
                          <w:lang w:val="en-GB"/>
                        </w:rPr>
                        <w:t>Vester</w:t>
                      </w:r>
                      <w:proofErr w:type="spellEnd"/>
                      <w:r>
                        <w:rPr>
                          <w:rFonts w:ascii="Arial" w:hAnsi="Arial" w:cs="Arial"/>
                          <w:b/>
                          <w:bCs/>
                          <w:lang w:val="en-GB"/>
                        </w:rPr>
                        <w:t xml:space="preserve"> Vested, Denmark</w:t>
                      </w:r>
                    </w:p>
                  </w:txbxContent>
                </v:textbox>
              </v:shape>
            </w:pict>
          </mc:Fallback>
        </mc:AlternateContent>
      </w:r>
      <w:r>
        <w:rPr>
          <w:rFonts w:ascii="Arial" w:hAnsi="Arial" w:cs="Arial"/>
          <w:noProof/>
          <w:sz w:val="20"/>
          <w:szCs w:val="20"/>
          <w:lang w:val="de-DE" w:eastAsia="de-DE"/>
        </w:rPr>
        <w:drawing>
          <wp:anchor distT="0" distB="0" distL="114300" distR="114300" simplePos="0" relativeHeight="251660288" behindDoc="1" locked="0" layoutInCell="1" allowOverlap="1" wp14:anchorId="3AB2F64B" wp14:editId="7E9F64F9">
            <wp:simplePos x="0" y="0"/>
            <wp:positionH relativeFrom="column">
              <wp:posOffset>4446270</wp:posOffset>
            </wp:positionH>
            <wp:positionV relativeFrom="paragraph">
              <wp:posOffset>0</wp:posOffset>
            </wp:positionV>
            <wp:extent cx="892800" cy="1054800"/>
            <wp:effectExtent l="0" t="0" r="0" b="0"/>
            <wp:wrapTight wrapText="bothSides">
              <wp:wrapPolygon edited="0">
                <wp:start x="0" y="0"/>
                <wp:lineTo x="0" y="21067"/>
                <wp:lineTo x="21216" y="21067"/>
                <wp:lineTo x="21216"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WSS logo with text.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892800" cy="1054800"/>
                    </a:xfrm>
                    <a:prstGeom prst="rect">
                      <a:avLst/>
                    </a:prstGeom>
                  </pic:spPr>
                </pic:pic>
              </a:graphicData>
            </a:graphic>
            <wp14:sizeRelH relativeFrom="page">
              <wp14:pctWidth>0</wp14:pctWidth>
            </wp14:sizeRelH>
            <wp14:sizeRelV relativeFrom="page">
              <wp14:pctHeight>0</wp14:pctHeight>
            </wp14:sizeRelV>
          </wp:anchor>
        </w:drawing>
      </w:r>
    </w:p>
    <w:p w:rsidR="002B3C78" w:rsidRDefault="002B3C78" w:rsidP="002B3C78">
      <w:pPr>
        <w:jc w:val="center"/>
        <w:rPr>
          <w:rFonts w:cs="Arial"/>
          <w:b/>
          <w:bCs/>
          <w:sz w:val="20"/>
          <w:szCs w:val="20"/>
          <w:lang w:val="en-GB"/>
        </w:rPr>
      </w:pPr>
      <w:r>
        <w:rPr>
          <w:rFonts w:cs="Arial"/>
          <w:b/>
          <w:bCs/>
          <w:sz w:val="20"/>
          <w:szCs w:val="20"/>
          <w:lang w:val="en-GB"/>
        </w:rPr>
        <w:t xml:space="preserve"> </w:t>
      </w:r>
    </w:p>
    <w:p w:rsidR="002B3C78" w:rsidRDefault="002B3C78" w:rsidP="002B3C78">
      <w:pPr>
        <w:rPr>
          <w:sz w:val="20"/>
          <w:szCs w:val="20"/>
          <w:lang w:val="en-GB"/>
        </w:rPr>
      </w:pPr>
    </w:p>
    <w:p w:rsidR="002B3C78" w:rsidRDefault="002B3C78" w:rsidP="002B3C78">
      <w:pPr>
        <w:jc w:val="center"/>
        <w:rPr>
          <w:rFonts w:ascii="Arial" w:hAnsi="Arial" w:cs="Arial"/>
          <w:b/>
          <w:bCs/>
          <w:sz w:val="20"/>
          <w:szCs w:val="20"/>
          <w:lang w:val="en-GB"/>
        </w:rPr>
      </w:pPr>
    </w:p>
    <w:p w:rsidR="002B3C78" w:rsidRDefault="002B3C78" w:rsidP="002B3C78">
      <w:pPr>
        <w:rPr>
          <w:rFonts w:ascii="Arial" w:hAnsi="Arial" w:cs="Arial"/>
          <w:sz w:val="20"/>
          <w:szCs w:val="20"/>
          <w:lang w:val="en-GB"/>
        </w:rPr>
      </w:pPr>
    </w:p>
    <w:p w:rsidR="002B3C78" w:rsidRDefault="002B3C78" w:rsidP="002B3C78">
      <w:pPr>
        <w:jc w:val="center"/>
        <w:rPr>
          <w:rFonts w:ascii="Arial" w:hAnsi="Arial" w:cs="Arial"/>
          <w:sz w:val="20"/>
          <w:szCs w:val="20"/>
          <w:lang w:val="en-GB"/>
        </w:rPr>
      </w:pPr>
    </w:p>
    <w:p w:rsidR="002B3C78" w:rsidRDefault="002B3C78" w:rsidP="002B3C78">
      <w:pPr>
        <w:rPr>
          <w:rFonts w:ascii="Arial" w:hAnsi="Arial" w:cs="Arial"/>
          <w:sz w:val="20"/>
          <w:szCs w:val="20"/>
          <w:lang w:val="en-GB"/>
        </w:rPr>
      </w:pPr>
    </w:p>
    <w:p w:rsidR="002B3C78" w:rsidRDefault="002B3C78" w:rsidP="002B3C78">
      <w:pPr>
        <w:rPr>
          <w:rFonts w:ascii="Arial" w:hAnsi="Arial" w:cs="Arial"/>
          <w:sz w:val="20"/>
          <w:szCs w:val="20"/>
          <w:lang w:val="en-GB"/>
        </w:rPr>
      </w:pPr>
    </w:p>
    <w:p w:rsidR="002B3C78" w:rsidRDefault="002B3C78" w:rsidP="002B3C78">
      <w:pPr>
        <w:rPr>
          <w:rFonts w:ascii="Arial" w:hAnsi="Arial" w:cs="Arial"/>
          <w:sz w:val="20"/>
          <w:szCs w:val="20"/>
          <w:lang w:val="en-GB"/>
        </w:rPr>
      </w:pPr>
    </w:p>
    <w:p w:rsidR="002B3C78" w:rsidRDefault="002B3C78" w:rsidP="002B3C78">
      <w:pPr>
        <w:rPr>
          <w:rFonts w:ascii="Arial" w:hAnsi="Arial" w:cs="Arial"/>
          <w:sz w:val="20"/>
          <w:szCs w:val="20"/>
          <w:lang w:val="en-GB"/>
        </w:rPr>
      </w:pPr>
      <w:r>
        <w:rPr>
          <w:rFonts w:ascii="Arial" w:hAnsi="Arial" w:cs="Arial"/>
          <w:sz w:val="20"/>
          <w:szCs w:val="20"/>
          <w:lang w:val="en-GB"/>
        </w:rPr>
        <w:t>__________________________________________________________________________</w:t>
      </w:r>
    </w:p>
    <w:p w:rsidR="002B3C78" w:rsidRDefault="002B3C78" w:rsidP="002B3C78">
      <w:pPr>
        <w:rPr>
          <w:rFonts w:ascii="Arial" w:hAnsi="Arial" w:cs="Arial"/>
          <w:sz w:val="20"/>
          <w:szCs w:val="20"/>
          <w:lang w:val="en-GB"/>
        </w:rPr>
      </w:pPr>
    </w:p>
    <w:p w:rsidR="002B3C78" w:rsidRDefault="002B3C78" w:rsidP="002B3C78">
      <w:pPr>
        <w:tabs>
          <w:tab w:val="left" w:pos="2160"/>
        </w:tabs>
        <w:rPr>
          <w:rFonts w:ascii="Arial" w:hAnsi="Arial" w:cs="Arial"/>
          <w:b/>
          <w:sz w:val="20"/>
          <w:szCs w:val="20"/>
          <w:lang w:val="en-GB"/>
        </w:rPr>
      </w:pPr>
      <w:r>
        <w:rPr>
          <w:rFonts w:ascii="Arial" w:hAnsi="Arial" w:cs="Arial"/>
          <w:b/>
          <w:sz w:val="20"/>
          <w:szCs w:val="20"/>
          <w:lang w:val="en-GB"/>
        </w:rPr>
        <w:t>Agenda Item:</w:t>
      </w:r>
      <w:r>
        <w:rPr>
          <w:rFonts w:ascii="Arial" w:hAnsi="Arial" w:cs="Arial"/>
          <w:b/>
          <w:sz w:val="20"/>
          <w:szCs w:val="20"/>
          <w:lang w:val="en-GB"/>
        </w:rPr>
        <w:tab/>
        <w:t>5.1 World Heritage</w:t>
      </w:r>
    </w:p>
    <w:p w:rsidR="002B3C78" w:rsidRDefault="002B3C78" w:rsidP="002B3C78">
      <w:pPr>
        <w:tabs>
          <w:tab w:val="left" w:pos="2160"/>
        </w:tabs>
        <w:rPr>
          <w:rFonts w:ascii="Arial" w:hAnsi="Arial" w:cs="Arial"/>
          <w:sz w:val="20"/>
          <w:szCs w:val="20"/>
          <w:lang w:val="en-GB"/>
        </w:rPr>
      </w:pPr>
    </w:p>
    <w:p w:rsidR="002B3C78" w:rsidRPr="0035006B" w:rsidRDefault="002B3C78" w:rsidP="002B3C78">
      <w:pPr>
        <w:tabs>
          <w:tab w:val="left" w:pos="2160"/>
        </w:tabs>
        <w:rPr>
          <w:rFonts w:ascii="Arial" w:hAnsi="Arial" w:cs="Arial"/>
          <w:sz w:val="20"/>
          <w:szCs w:val="20"/>
          <w:lang w:val="en-GB"/>
        </w:rPr>
      </w:pPr>
      <w:r>
        <w:rPr>
          <w:rFonts w:ascii="Arial" w:hAnsi="Arial" w:cs="Arial"/>
          <w:b/>
          <w:sz w:val="20"/>
          <w:szCs w:val="20"/>
          <w:lang w:val="en-GB"/>
        </w:rPr>
        <w:t>Subject:</w:t>
      </w:r>
      <w:r>
        <w:rPr>
          <w:rFonts w:ascii="Arial" w:hAnsi="Arial" w:cs="Arial"/>
          <w:b/>
          <w:sz w:val="20"/>
          <w:szCs w:val="20"/>
          <w:lang w:val="en-GB"/>
        </w:rPr>
        <w:tab/>
        <w:t>Progress Report TG-WH</w:t>
      </w:r>
    </w:p>
    <w:p w:rsidR="002B3C78" w:rsidRDefault="002B3C78" w:rsidP="002B3C78">
      <w:pPr>
        <w:tabs>
          <w:tab w:val="left" w:pos="2160"/>
        </w:tabs>
        <w:rPr>
          <w:rFonts w:ascii="Arial" w:hAnsi="Arial" w:cs="Arial"/>
          <w:sz w:val="20"/>
          <w:szCs w:val="20"/>
          <w:lang w:val="en-GB"/>
        </w:rPr>
      </w:pPr>
    </w:p>
    <w:p w:rsidR="002B3C78" w:rsidRDefault="002B3C78" w:rsidP="002B3C78">
      <w:pPr>
        <w:tabs>
          <w:tab w:val="left" w:pos="2160"/>
        </w:tabs>
        <w:rPr>
          <w:rFonts w:ascii="Arial" w:hAnsi="Arial" w:cs="Arial"/>
          <w:b/>
          <w:sz w:val="20"/>
          <w:szCs w:val="20"/>
          <w:lang w:val="en-GB"/>
        </w:rPr>
      </w:pPr>
      <w:r>
        <w:rPr>
          <w:rFonts w:ascii="Arial" w:hAnsi="Arial" w:cs="Arial"/>
          <w:b/>
          <w:sz w:val="20"/>
          <w:szCs w:val="20"/>
          <w:lang w:val="en-GB"/>
        </w:rPr>
        <w:t>Document No.</w:t>
      </w:r>
      <w:r>
        <w:rPr>
          <w:rFonts w:ascii="Arial" w:hAnsi="Arial" w:cs="Arial"/>
          <w:b/>
          <w:sz w:val="20"/>
          <w:szCs w:val="20"/>
          <w:lang w:val="en-GB"/>
        </w:rPr>
        <w:tab/>
        <w:t>WSB 21/</w:t>
      </w:r>
      <w:r w:rsidR="007E6FE6">
        <w:rPr>
          <w:rFonts w:ascii="Arial" w:hAnsi="Arial" w:cs="Arial"/>
          <w:b/>
          <w:sz w:val="20"/>
          <w:szCs w:val="20"/>
          <w:lang w:val="en-GB"/>
        </w:rPr>
        <w:t>5.1</w:t>
      </w:r>
      <w:r>
        <w:rPr>
          <w:rFonts w:ascii="Arial" w:hAnsi="Arial" w:cs="Arial"/>
          <w:b/>
          <w:sz w:val="20"/>
          <w:szCs w:val="20"/>
          <w:lang w:val="en-GB"/>
        </w:rPr>
        <w:t>/</w:t>
      </w:r>
      <w:r w:rsidR="007E6FE6">
        <w:rPr>
          <w:rFonts w:ascii="Arial" w:hAnsi="Arial" w:cs="Arial"/>
          <w:b/>
          <w:sz w:val="20"/>
          <w:szCs w:val="20"/>
          <w:lang w:val="en-GB"/>
        </w:rPr>
        <w:t>1</w:t>
      </w:r>
    </w:p>
    <w:p w:rsidR="002B3C78" w:rsidRDefault="002B3C78" w:rsidP="002B3C78">
      <w:pPr>
        <w:tabs>
          <w:tab w:val="left" w:pos="2160"/>
        </w:tabs>
        <w:rPr>
          <w:rFonts w:ascii="Arial" w:hAnsi="Arial" w:cs="Arial"/>
          <w:sz w:val="20"/>
          <w:szCs w:val="20"/>
          <w:lang w:val="en-GB"/>
        </w:rPr>
      </w:pPr>
    </w:p>
    <w:p w:rsidR="002B3C78" w:rsidRDefault="002B3C78" w:rsidP="002B3C78">
      <w:pPr>
        <w:tabs>
          <w:tab w:val="left" w:pos="2160"/>
        </w:tabs>
        <w:rPr>
          <w:rFonts w:ascii="Arial" w:hAnsi="Arial" w:cs="Arial"/>
          <w:b/>
          <w:sz w:val="20"/>
          <w:szCs w:val="20"/>
          <w:lang w:val="en-GB"/>
        </w:rPr>
      </w:pPr>
      <w:r>
        <w:rPr>
          <w:rFonts w:ascii="Arial" w:hAnsi="Arial" w:cs="Arial"/>
          <w:b/>
          <w:sz w:val="20"/>
          <w:szCs w:val="20"/>
          <w:lang w:val="en-GB"/>
        </w:rPr>
        <w:t>Date:</w:t>
      </w:r>
      <w:r>
        <w:rPr>
          <w:rFonts w:ascii="Arial" w:hAnsi="Arial" w:cs="Arial"/>
          <w:b/>
          <w:sz w:val="20"/>
          <w:szCs w:val="20"/>
          <w:lang w:val="en-GB"/>
        </w:rPr>
        <w:tab/>
      </w:r>
      <w:r w:rsidR="00367959">
        <w:rPr>
          <w:rFonts w:ascii="Arial" w:hAnsi="Arial" w:cs="Arial"/>
          <w:b/>
          <w:sz w:val="20"/>
          <w:szCs w:val="20"/>
          <w:lang w:val="en-GB"/>
        </w:rPr>
        <w:t>1</w:t>
      </w:r>
      <w:r>
        <w:rPr>
          <w:rFonts w:ascii="Arial" w:hAnsi="Arial" w:cs="Arial"/>
          <w:b/>
          <w:sz w:val="20"/>
          <w:szCs w:val="20"/>
          <w:lang w:val="en-GB"/>
        </w:rPr>
        <w:t xml:space="preserve"> </w:t>
      </w:r>
      <w:r w:rsidR="00367959">
        <w:rPr>
          <w:rFonts w:ascii="Arial" w:hAnsi="Arial" w:cs="Arial"/>
          <w:b/>
          <w:sz w:val="20"/>
          <w:szCs w:val="20"/>
          <w:lang w:val="en-GB"/>
        </w:rPr>
        <w:t>November</w:t>
      </w:r>
      <w:r>
        <w:rPr>
          <w:rFonts w:ascii="Arial" w:hAnsi="Arial" w:cs="Arial"/>
          <w:b/>
          <w:sz w:val="20"/>
          <w:szCs w:val="20"/>
          <w:lang w:val="en-GB"/>
        </w:rPr>
        <w:t xml:space="preserve"> 2017</w:t>
      </w:r>
    </w:p>
    <w:p w:rsidR="002B3C78" w:rsidRDefault="002B3C78" w:rsidP="002B3C78">
      <w:pPr>
        <w:tabs>
          <w:tab w:val="left" w:pos="2160"/>
        </w:tabs>
        <w:rPr>
          <w:rFonts w:ascii="Arial" w:hAnsi="Arial" w:cs="Arial"/>
          <w:sz w:val="20"/>
          <w:szCs w:val="20"/>
          <w:lang w:val="en-GB"/>
        </w:rPr>
      </w:pPr>
      <w:r>
        <w:rPr>
          <w:rFonts w:ascii="Arial" w:hAnsi="Arial" w:cs="Arial"/>
          <w:sz w:val="20"/>
          <w:szCs w:val="20"/>
          <w:lang w:val="en-GB"/>
        </w:rPr>
        <w:tab/>
      </w:r>
    </w:p>
    <w:p w:rsidR="002B3C78" w:rsidRDefault="002B3C78" w:rsidP="002B3C78">
      <w:pPr>
        <w:tabs>
          <w:tab w:val="left" w:pos="2160"/>
        </w:tabs>
        <w:rPr>
          <w:rFonts w:ascii="Arial" w:hAnsi="Arial" w:cs="Arial"/>
          <w:b/>
          <w:sz w:val="20"/>
          <w:szCs w:val="20"/>
          <w:lang w:val="en-GB"/>
        </w:rPr>
      </w:pPr>
      <w:r>
        <w:rPr>
          <w:rFonts w:ascii="Arial" w:hAnsi="Arial" w:cs="Arial"/>
          <w:b/>
          <w:sz w:val="20"/>
          <w:szCs w:val="20"/>
          <w:lang w:val="en-GB"/>
        </w:rPr>
        <w:t>Submitted by:</w:t>
      </w:r>
      <w:r>
        <w:rPr>
          <w:rFonts w:ascii="Arial" w:hAnsi="Arial" w:cs="Arial"/>
          <w:b/>
          <w:sz w:val="20"/>
          <w:szCs w:val="20"/>
          <w:lang w:val="en-GB"/>
        </w:rPr>
        <w:tab/>
        <w:t>TG-WH</w:t>
      </w:r>
    </w:p>
    <w:p w:rsidR="002B3C78" w:rsidRDefault="002B3C78" w:rsidP="002B3C78">
      <w:pPr>
        <w:tabs>
          <w:tab w:val="left" w:pos="2160"/>
        </w:tabs>
        <w:rPr>
          <w:rFonts w:ascii="Arial" w:hAnsi="Arial" w:cs="Arial"/>
          <w:sz w:val="20"/>
          <w:szCs w:val="20"/>
          <w:lang w:val="en-GB"/>
        </w:rPr>
      </w:pPr>
      <w:r>
        <w:rPr>
          <w:rFonts w:ascii="Arial" w:hAnsi="Arial" w:cs="Arial"/>
          <w:sz w:val="20"/>
          <w:szCs w:val="20"/>
          <w:lang w:val="en-GB"/>
        </w:rPr>
        <w:t>__________________________________________________________________________</w:t>
      </w:r>
    </w:p>
    <w:p w:rsidR="002B3C78" w:rsidRDefault="002B3C78" w:rsidP="002B3C78">
      <w:pPr>
        <w:pStyle w:val="Kopfzeile"/>
        <w:tabs>
          <w:tab w:val="clear" w:pos="4703"/>
          <w:tab w:val="clear" w:pos="9406"/>
        </w:tabs>
        <w:rPr>
          <w:rFonts w:ascii="Arial" w:hAnsi="Arial" w:cs="Arial"/>
          <w:sz w:val="20"/>
          <w:lang w:val="en-GB" w:eastAsia="de-DE"/>
        </w:rPr>
      </w:pPr>
    </w:p>
    <w:p w:rsidR="002B3C78" w:rsidRDefault="002B3C78" w:rsidP="002B3C78">
      <w:pPr>
        <w:pStyle w:val="Kopfzeile"/>
        <w:tabs>
          <w:tab w:val="clear" w:pos="4703"/>
          <w:tab w:val="clear" w:pos="9406"/>
        </w:tabs>
        <w:rPr>
          <w:rFonts w:ascii="Arial" w:hAnsi="Arial" w:cs="Arial"/>
          <w:sz w:val="20"/>
          <w:lang w:val="en-GB" w:eastAsia="de-DE"/>
        </w:rPr>
      </w:pPr>
    </w:p>
    <w:p w:rsidR="0034587B" w:rsidRDefault="0034587B" w:rsidP="002B3C78">
      <w:pPr>
        <w:pStyle w:val="Kopfzeile"/>
        <w:tabs>
          <w:tab w:val="clear" w:pos="4703"/>
          <w:tab w:val="clear" w:pos="9406"/>
        </w:tabs>
        <w:rPr>
          <w:rFonts w:ascii="Arial" w:hAnsi="Arial" w:cs="Arial"/>
          <w:sz w:val="20"/>
          <w:lang w:val="en-GB" w:eastAsia="de-DE"/>
        </w:rPr>
      </w:pPr>
    </w:p>
    <w:p w:rsidR="0034587B" w:rsidRDefault="0034587B" w:rsidP="002B3C78">
      <w:pPr>
        <w:pStyle w:val="Kopfzeile"/>
        <w:tabs>
          <w:tab w:val="clear" w:pos="4703"/>
          <w:tab w:val="clear" w:pos="9406"/>
        </w:tabs>
        <w:rPr>
          <w:rFonts w:ascii="Arial" w:hAnsi="Arial" w:cs="Arial"/>
          <w:sz w:val="20"/>
          <w:lang w:val="en-GB" w:eastAsia="de-DE"/>
        </w:rPr>
      </w:pPr>
    </w:p>
    <w:p w:rsidR="002B3C78" w:rsidRDefault="002B3C78" w:rsidP="00A821AF">
      <w:pPr>
        <w:pStyle w:val="Textkrper"/>
        <w:rPr>
          <w:lang w:val="en-GB"/>
        </w:rPr>
      </w:pPr>
    </w:p>
    <w:p w:rsidR="00BB74ED" w:rsidRPr="001E5C43" w:rsidRDefault="00D04716" w:rsidP="00A821AF">
      <w:pPr>
        <w:pStyle w:val="Textkrper"/>
        <w:rPr>
          <w:lang w:val="en-GB"/>
        </w:rPr>
      </w:pPr>
      <w:r w:rsidRPr="001E5C43">
        <w:rPr>
          <w:lang w:val="en-GB"/>
        </w:rPr>
        <w:t>Attached is a report about</w:t>
      </w:r>
      <w:r w:rsidR="0062436D">
        <w:rPr>
          <w:lang w:val="en-GB"/>
        </w:rPr>
        <w:t xml:space="preserve"> progress in</w:t>
      </w:r>
      <w:r w:rsidRPr="001E5C43">
        <w:rPr>
          <w:lang w:val="en-GB"/>
        </w:rPr>
        <w:t xml:space="preserve"> the implementation</w:t>
      </w:r>
      <w:r w:rsidR="00354C5F" w:rsidRPr="001E5C43">
        <w:rPr>
          <w:lang w:val="en-GB"/>
        </w:rPr>
        <w:t xml:space="preserve"> of the </w:t>
      </w:r>
      <w:r w:rsidR="00354C5F" w:rsidRPr="0062436D">
        <w:rPr>
          <w:b/>
          <w:lang w:val="en-GB"/>
        </w:rPr>
        <w:t>World Heritage Strategy</w:t>
      </w:r>
      <w:r w:rsidR="00354C5F" w:rsidRPr="001E5C43">
        <w:rPr>
          <w:lang w:val="en-GB"/>
        </w:rPr>
        <w:t xml:space="preserve"> (for those items which are coordinated by TG-WH) together with a reference to the respective paragraph of the </w:t>
      </w:r>
      <w:proofErr w:type="spellStart"/>
      <w:r w:rsidRPr="00180D67">
        <w:rPr>
          <w:b/>
          <w:lang w:val="en-GB"/>
        </w:rPr>
        <w:t>Toender</w:t>
      </w:r>
      <w:proofErr w:type="spellEnd"/>
      <w:r w:rsidRPr="00180D67">
        <w:rPr>
          <w:b/>
          <w:lang w:val="en-GB"/>
        </w:rPr>
        <w:t xml:space="preserve"> Declaration </w:t>
      </w:r>
      <w:r w:rsidR="00354C5F" w:rsidRPr="00180D67">
        <w:rPr>
          <w:b/>
          <w:lang w:val="en-GB"/>
        </w:rPr>
        <w:t>(</w:t>
      </w:r>
      <w:r w:rsidRPr="00180D67">
        <w:rPr>
          <w:b/>
          <w:lang w:val="en-GB"/>
        </w:rPr>
        <w:t>TD 2014)</w:t>
      </w:r>
      <w:r w:rsidR="005A351F" w:rsidRPr="00180D67">
        <w:rPr>
          <w:b/>
          <w:lang w:val="en-GB"/>
        </w:rPr>
        <w:t>.</w:t>
      </w:r>
    </w:p>
    <w:p w:rsidR="00BB74ED" w:rsidRDefault="00BB74ED" w:rsidP="00A821AF">
      <w:pPr>
        <w:pStyle w:val="Textkrper"/>
        <w:rPr>
          <w:lang w:val="en-GB"/>
        </w:rPr>
      </w:pPr>
    </w:p>
    <w:p w:rsidR="0034587B" w:rsidRDefault="0034587B" w:rsidP="00A821AF">
      <w:pPr>
        <w:pStyle w:val="Textkrper"/>
        <w:rPr>
          <w:lang w:val="en-GB"/>
        </w:rPr>
      </w:pPr>
    </w:p>
    <w:p w:rsidR="0034587B" w:rsidRPr="001E5C43" w:rsidRDefault="0034587B" w:rsidP="00A821AF">
      <w:pPr>
        <w:pStyle w:val="Textkrper"/>
        <w:rPr>
          <w:lang w:val="en-GB"/>
        </w:rPr>
      </w:pPr>
    </w:p>
    <w:p w:rsidR="00D04716" w:rsidRPr="001E5C43" w:rsidRDefault="00D04716" w:rsidP="00A821AF">
      <w:pPr>
        <w:pStyle w:val="Textkrper"/>
        <w:rPr>
          <w:lang w:val="en-GB"/>
        </w:rPr>
      </w:pPr>
    </w:p>
    <w:p w:rsidR="00D04716" w:rsidRPr="001E5C43" w:rsidRDefault="00D04716" w:rsidP="00D04716">
      <w:pPr>
        <w:pStyle w:val="Textkrper"/>
        <w:ind w:left="1418" w:hanging="1418"/>
        <w:rPr>
          <w:b/>
          <w:lang w:val="en-GB"/>
        </w:rPr>
      </w:pPr>
      <w:r w:rsidRPr="001E5C43">
        <w:rPr>
          <w:b/>
          <w:lang w:val="en-GB"/>
        </w:rPr>
        <w:t xml:space="preserve">Proposal: </w:t>
      </w:r>
      <w:r w:rsidRPr="001E5C43">
        <w:rPr>
          <w:b/>
          <w:lang w:val="en-GB"/>
        </w:rPr>
        <w:tab/>
        <w:t xml:space="preserve">The meeting is invited to </w:t>
      </w:r>
      <w:r w:rsidR="002B3C78">
        <w:rPr>
          <w:b/>
          <w:lang w:val="en-GB"/>
        </w:rPr>
        <w:t xml:space="preserve">consider </w:t>
      </w:r>
      <w:r w:rsidRPr="001E5C43">
        <w:rPr>
          <w:b/>
          <w:lang w:val="en-GB"/>
        </w:rPr>
        <w:t xml:space="preserve">the report </w:t>
      </w:r>
      <w:r w:rsidR="00260604">
        <w:rPr>
          <w:b/>
          <w:lang w:val="en-GB"/>
        </w:rPr>
        <w:t>as appropriate</w:t>
      </w:r>
      <w:r w:rsidR="00BB74ED" w:rsidRPr="001E5C43">
        <w:rPr>
          <w:b/>
          <w:lang w:val="en-GB"/>
        </w:rPr>
        <w:t>.</w:t>
      </w:r>
    </w:p>
    <w:p w:rsidR="00EB447B" w:rsidRPr="001E5C43" w:rsidRDefault="00EB447B" w:rsidP="00A821AF">
      <w:pPr>
        <w:pStyle w:val="Textkrper"/>
        <w:rPr>
          <w:lang w:val="en-GB"/>
        </w:rPr>
      </w:pPr>
    </w:p>
    <w:p w:rsidR="00ED13CF" w:rsidRPr="001E5C43" w:rsidRDefault="00ED13CF">
      <w:pPr>
        <w:rPr>
          <w:rFonts w:ascii="Arial" w:hAnsi="Arial" w:cs="Arial"/>
          <w:sz w:val="20"/>
          <w:lang w:val="en-GB" w:eastAsia="de-DE"/>
        </w:rPr>
      </w:pPr>
      <w:r w:rsidRPr="001E5C43">
        <w:rPr>
          <w:lang w:val="en-GB"/>
        </w:rPr>
        <w:br w:type="page"/>
      </w:r>
    </w:p>
    <w:p w:rsidR="00F703B4" w:rsidRDefault="00F703B4" w:rsidP="00A821AF">
      <w:pPr>
        <w:pStyle w:val="Textkrper"/>
        <w:rPr>
          <w:b/>
          <w:sz w:val="24"/>
          <w:lang w:val="en-GB"/>
        </w:rPr>
      </w:pPr>
    </w:p>
    <w:p w:rsidR="00C213E5" w:rsidRPr="001E5C43" w:rsidRDefault="00E67F11" w:rsidP="00A821AF">
      <w:pPr>
        <w:pStyle w:val="Textkrper"/>
        <w:rPr>
          <w:b/>
          <w:sz w:val="24"/>
          <w:lang w:val="en-GB"/>
        </w:rPr>
      </w:pPr>
      <w:r w:rsidRPr="001E5C43">
        <w:rPr>
          <w:b/>
          <w:sz w:val="24"/>
          <w:lang w:val="en-GB"/>
        </w:rPr>
        <w:t>TG</w:t>
      </w:r>
      <w:r w:rsidR="0034587B">
        <w:rPr>
          <w:b/>
          <w:sz w:val="24"/>
          <w:lang w:val="en-GB"/>
        </w:rPr>
        <w:t xml:space="preserve"> World Heritage Progress Report to WSB 21</w:t>
      </w:r>
    </w:p>
    <w:p w:rsidR="0084152E" w:rsidRDefault="0084152E" w:rsidP="00A821AF">
      <w:pPr>
        <w:pStyle w:val="Textkrper"/>
        <w:rPr>
          <w:sz w:val="22"/>
          <w:szCs w:val="22"/>
          <w:lang w:val="en-GB"/>
        </w:rPr>
      </w:pPr>
    </w:p>
    <w:p w:rsidR="00F703B4" w:rsidRDefault="00F703B4" w:rsidP="00A821AF">
      <w:pPr>
        <w:pStyle w:val="Textkrper"/>
        <w:rPr>
          <w:sz w:val="22"/>
          <w:szCs w:val="22"/>
          <w:lang w:val="en-GB"/>
        </w:rPr>
      </w:pPr>
    </w:p>
    <w:p w:rsidR="00F703B4" w:rsidRDefault="0034587B" w:rsidP="00F703B4">
      <w:pPr>
        <w:pStyle w:val="Textkrper"/>
        <w:rPr>
          <w:sz w:val="22"/>
          <w:szCs w:val="22"/>
          <w:lang w:val="en-GB"/>
        </w:rPr>
      </w:pPr>
      <w:r w:rsidRPr="0034587B">
        <w:rPr>
          <w:sz w:val="22"/>
          <w:szCs w:val="22"/>
          <w:lang w:val="en-GB"/>
        </w:rPr>
        <w:t xml:space="preserve">TG-WH </w:t>
      </w:r>
      <w:r w:rsidR="00F703B4">
        <w:rPr>
          <w:sz w:val="22"/>
          <w:szCs w:val="22"/>
          <w:lang w:val="en-GB"/>
        </w:rPr>
        <w:t xml:space="preserve">met on 26 September 2017 and </w:t>
      </w:r>
      <w:r>
        <w:rPr>
          <w:sz w:val="22"/>
          <w:szCs w:val="22"/>
          <w:lang w:val="en-GB"/>
        </w:rPr>
        <w:t>d</w:t>
      </w:r>
      <w:r w:rsidR="00F703B4">
        <w:rPr>
          <w:sz w:val="22"/>
          <w:szCs w:val="22"/>
          <w:lang w:val="en-GB"/>
        </w:rPr>
        <w:t xml:space="preserve">iscussed the progress made in implementation of the </w:t>
      </w:r>
      <w:r w:rsidR="00F703B4" w:rsidRPr="00F703B4">
        <w:rPr>
          <w:b/>
          <w:sz w:val="22"/>
          <w:szCs w:val="22"/>
          <w:lang w:val="en-GB"/>
        </w:rPr>
        <w:t>World Heritage Strategy</w:t>
      </w:r>
      <w:r w:rsidR="00F703B4" w:rsidRPr="00F703B4">
        <w:rPr>
          <w:sz w:val="22"/>
          <w:szCs w:val="22"/>
          <w:lang w:val="en-GB"/>
        </w:rPr>
        <w:t xml:space="preserve"> </w:t>
      </w:r>
      <w:r w:rsidR="00F703B4">
        <w:rPr>
          <w:sz w:val="22"/>
          <w:szCs w:val="22"/>
          <w:lang w:val="en-GB"/>
        </w:rPr>
        <w:t xml:space="preserve">and the </w:t>
      </w:r>
      <w:proofErr w:type="spellStart"/>
      <w:r w:rsidR="00F703B4">
        <w:rPr>
          <w:sz w:val="22"/>
          <w:szCs w:val="22"/>
          <w:lang w:val="en-GB"/>
        </w:rPr>
        <w:t>Toender</w:t>
      </w:r>
      <w:proofErr w:type="spellEnd"/>
      <w:r w:rsidR="00F703B4">
        <w:rPr>
          <w:sz w:val="22"/>
          <w:szCs w:val="22"/>
          <w:lang w:val="en-GB"/>
        </w:rPr>
        <w:t xml:space="preserve"> Declaration (2014) </w:t>
      </w:r>
      <w:r w:rsidR="00F703B4" w:rsidRPr="00F703B4">
        <w:rPr>
          <w:sz w:val="22"/>
          <w:szCs w:val="22"/>
          <w:lang w:val="en-GB"/>
        </w:rPr>
        <w:t xml:space="preserve">for those items which are coordinated by TG-WH. </w:t>
      </w:r>
    </w:p>
    <w:p w:rsidR="00367959" w:rsidRDefault="00367959" w:rsidP="00F703B4">
      <w:pPr>
        <w:pStyle w:val="Textkrper"/>
        <w:rPr>
          <w:sz w:val="22"/>
          <w:szCs w:val="22"/>
          <w:lang w:val="en-GB"/>
        </w:rPr>
      </w:pPr>
    </w:p>
    <w:p w:rsidR="00F703B4" w:rsidRDefault="00F703B4" w:rsidP="00F703B4">
      <w:pPr>
        <w:pStyle w:val="Textkrper"/>
        <w:rPr>
          <w:sz w:val="22"/>
          <w:szCs w:val="22"/>
          <w:lang w:val="en-GB"/>
        </w:rPr>
      </w:pPr>
      <w:r>
        <w:rPr>
          <w:sz w:val="22"/>
          <w:szCs w:val="22"/>
          <w:lang w:val="en-GB"/>
        </w:rPr>
        <w:t xml:space="preserve">Progress report on </w:t>
      </w:r>
      <w:r w:rsidR="007E6FE6">
        <w:rPr>
          <w:sz w:val="22"/>
          <w:szCs w:val="22"/>
          <w:lang w:val="en-GB"/>
        </w:rPr>
        <w:t xml:space="preserve">sustainable </w:t>
      </w:r>
      <w:r>
        <w:rPr>
          <w:sz w:val="22"/>
          <w:szCs w:val="22"/>
          <w:lang w:val="en-GB"/>
        </w:rPr>
        <w:t xml:space="preserve">tourism, flyway and alien species are provided in separate reports. </w:t>
      </w:r>
    </w:p>
    <w:p w:rsidR="00F703B4" w:rsidRDefault="00F703B4" w:rsidP="0034587B">
      <w:pPr>
        <w:pStyle w:val="Textkrper"/>
        <w:rPr>
          <w:sz w:val="22"/>
          <w:szCs w:val="22"/>
          <w:lang w:val="en-GB"/>
        </w:rPr>
      </w:pPr>
    </w:p>
    <w:p w:rsidR="0034587B" w:rsidRPr="00F703B4" w:rsidRDefault="00F703B4" w:rsidP="00F703B4">
      <w:pPr>
        <w:pStyle w:val="Textkrper"/>
        <w:rPr>
          <w:sz w:val="22"/>
          <w:szCs w:val="22"/>
          <w:lang w:val="en-GB"/>
        </w:rPr>
      </w:pPr>
      <w:r w:rsidRPr="00F703B4">
        <w:rPr>
          <w:sz w:val="22"/>
          <w:szCs w:val="22"/>
          <w:lang w:val="en-GB"/>
        </w:rPr>
        <w:t xml:space="preserve">TG-WH </w:t>
      </w:r>
      <w:r w:rsidR="0034587B" w:rsidRPr="00F703B4">
        <w:rPr>
          <w:sz w:val="22"/>
          <w:szCs w:val="22"/>
          <w:lang w:val="en-GB"/>
        </w:rPr>
        <w:t xml:space="preserve">proposed five major points from the World Heritage perspective which should to be integrated or reflected in the Draft Ministerial Council Declaration. </w:t>
      </w:r>
      <w:r w:rsidRPr="00F703B4">
        <w:rPr>
          <w:sz w:val="22"/>
          <w:szCs w:val="22"/>
          <w:lang w:val="en-GB"/>
        </w:rPr>
        <w:t>TG-WH</w:t>
      </w:r>
      <w:r w:rsidR="0034587B" w:rsidRPr="00F703B4">
        <w:rPr>
          <w:sz w:val="22"/>
          <w:szCs w:val="22"/>
          <w:lang w:val="en-GB"/>
        </w:rPr>
        <w:t xml:space="preserve"> </w:t>
      </w:r>
      <w:r w:rsidRPr="00F703B4">
        <w:rPr>
          <w:sz w:val="22"/>
          <w:szCs w:val="22"/>
          <w:lang w:val="en-GB"/>
        </w:rPr>
        <w:t xml:space="preserve">forwarded the proposal also </w:t>
      </w:r>
      <w:r w:rsidR="0034587B" w:rsidRPr="00F703B4">
        <w:rPr>
          <w:sz w:val="22"/>
          <w:szCs w:val="22"/>
          <w:lang w:val="en-GB"/>
        </w:rPr>
        <w:t xml:space="preserve">to MCDG </w:t>
      </w:r>
      <w:r w:rsidRPr="00F703B4">
        <w:rPr>
          <w:sz w:val="22"/>
          <w:szCs w:val="22"/>
          <w:lang w:val="en-GB"/>
        </w:rPr>
        <w:t>for consideration</w:t>
      </w:r>
      <w:r w:rsidR="0034587B" w:rsidRPr="00F703B4">
        <w:rPr>
          <w:sz w:val="22"/>
          <w:szCs w:val="22"/>
          <w:lang w:val="en-GB"/>
        </w:rPr>
        <w:t>:</w:t>
      </w:r>
    </w:p>
    <w:p w:rsidR="0034587B" w:rsidRPr="0034587B" w:rsidRDefault="0034587B" w:rsidP="0034587B">
      <w:pPr>
        <w:pStyle w:val="Textkrper"/>
        <w:rPr>
          <w:rFonts w:cs="Times New Roman"/>
          <w:sz w:val="22"/>
          <w:szCs w:val="22"/>
          <w:lang w:val="en-GB"/>
        </w:rPr>
      </w:pPr>
    </w:p>
    <w:p w:rsidR="0034587B" w:rsidRPr="0034587B" w:rsidRDefault="0034587B" w:rsidP="0034587B">
      <w:pPr>
        <w:pStyle w:val="Textkrper"/>
        <w:numPr>
          <w:ilvl w:val="0"/>
          <w:numId w:val="47"/>
        </w:numPr>
        <w:rPr>
          <w:sz w:val="22"/>
          <w:szCs w:val="22"/>
          <w:lang w:val="en-GB"/>
        </w:rPr>
      </w:pPr>
      <w:r w:rsidRPr="0034587B">
        <w:rPr>
          <w:sz w:val="22"/>
          <w:szCs w:val="22"/>
          <w:lang w:val="en-GB"/>
        </w:rPr>
        <w:t>Appreciate that the entire Wadden Sea Conservation Area is now inscribed on the World Heritage List which will strengthen the Trilateral Cooperation in their work to maintain and protect the OUV. (Preamble)</w:t>
      </w:r>
    </w:p>
    <w:p w:rsidR="0034587B" w:rsidRPr="0034587B" w:rsidRDefault="0034587B" w:rsidP="0034587B">
      <w:pPr>
        <w:pStyle w:val="Textkrper"/>
        <w:ind w:left="720"/>
        <w:rPr>
          <w:sz w:val="22"/>
          <w:szCs w:val="22"/>
          <w:lang w:val="en-GB"/>
        </w:rPr>
      </w:pPr>
    </w:p>
    <w:p w:rsidR="0034587B" w:rsidRPr="0034587B" w:rsidRDefault="0034587B" w:rsidP="0034587B">
      <w:pPr>
        <w:pStyle w:val="Textkrper"/>
        <w:ind w:left="360"/>
        <w:rPr>
          <w:sz w:val="22"/>
          <w:szCs w:val="22"/>
          <w:u w:val="single"/>
          <w:lang w:val="en-GB"/>
        </w:rPr>
      </w:pPr>
      <w:r w:rsidRPr="0034587B">
        <w:rPr>
          <w:sz w:val="22"/>
          <w:szCs w:val="22"/>
          <w:u w:val="single"/>
          <w:lang w:val="en-GB"/>
        </w:rPr>
        <w:t>Operative paragraphs:</w:t>
      </w:r>
    </w:p>
    <w:p w:rsidR="0034587B" w:rsidRPr="0034587B" w:rsidRDefault="0034587B" w:rsidP="0034587B">
      <w:pPr>
        <w:pStyle w:val="Textkrper"/>
        <w:numPr>
          <w:ilvl w:val="0"/>
          <w:numId w:val="47"/>
        </w:numPr>
        <w:rPr>
          <w:sz w:val="22"/>
          <w:szCs w:val="22"/>
          <w:lang w:val="en-GB"/>
        </w:rPr>
      </w:pPr>
      <w:r w:rsidRPr="0034587B">
        <w:rPr>
          <w:sz w:val="22"/>
          <w:szCs w:val="22"/>
          <w:lang w:val="en-GB"/>
        </w:rPr>
        <w:t>Enhance engagement with stakeholders and partners (strengthening the WH brand, support sustainable development, Partnership Centre and Foundation).</w:t>
      </w:r>
    </w:p>
    <w:p w:rsidR="0034587B" w:rsidRPr="0034587B" w:rsidRDefault="0034587B" w:rsidP="0034587B">
      <w:pPr>
        <w:pStyle w:val="Textkrper"/>
        <w:numPr>
          <w:ilvl w:val="0"/>
          <w:numId w:val="47"/>
        </w:numPr>
        <w:rPr>
          <w:sz w:val="22"/>
          <w:szCs w:val="22"/>
          <w:lang w:val="en-GB"/>
        </w:rPr>
      </w:pPr>
      <w:r w:rsidRPr="0034587B">
        <w:rPr>
          <w:sz w:val="22"/>
          <w:szCs w:val="22"/>
          <w:lang w:val="en-GB"/>
        </w:rPr>
        <w:t>Operationalize the cooperation in order to strengthen the effectiveness of management (including implementation of concrete projects).</w:t>
      </w:r>
    </w:p>
    <w:p w:rsidR="0034587B" w:rsidRPr="0034587B" w:rsidRDefault="0034587B" w:rsidP="0034587B">
      <w:pPr>
        <w:pStyle w:val="Textkrper"/>
        <w:numPr>
          <w:ilvl w:val="0"/>
          <w:numId w:val="47"/>
        </w:numPr>
        <w:rPr>
          <w:sz w:val="22"/>
          <w:szCs w:val="22"/>
          <w:lang w:val="en-GB"/>
        </w:rPr>
      </w:pPr>
      <w:r w:rsidRPr="0034587B">
        <w:rPr>
          <w:sz w:val="22"/>
          <w:szCs w:val="22"/>
          <w:lang w:val="en-GB"/>
        </w:rPr>
        <w:t>Develop and implement a Single Integrated Management Plan for the entire property.</w:t>
      </w:r>
    </w:p>
    <w:p w:rsidR="0034587B" w:rsidRPr="0034587B" w:rsidRDefault="0034587B" w:rsidP="0034587B">
      <w:pPr>
        <w:pStyle w:val="Textkrper"/>
        <w:numPr>
          <w:ilvl w:val="0"/>
          <w:numId w:val="47"/>
        </w:numPr>
        <w:rPr>
          <w:sz w:val="22"/>
          <w:szCs w:val="22"/>
          <w:lang w:val="en-GB"/>
        </w:rPr>
      </w:pPr>
      <w:r w:rsidRPr="0034587B">
        <w:rPr>
          <w:sz w:val="22"/>
          <w:szCs w:val="22"/>
          <w:lang w:val="en-GB"/>
        </w:rPr>
        <w:t>Continue and extend the international cooperation, enhance the international profile and recognition of the Wadden Sea WH.</w:t>
      </w:r>
    </w:p>
    <w:p w:rsidR="0034587B" w:rsidRPr="0034587B" w:rsidRDefault="0034587B" w:rsidP="0034587B">
      <w:pPr>
        <w:pStyle w:val="Textkrper"/>
        <w:rPr>
          <w:sz w:val="22"/>
          <w:szCs w:val="22"/>
          <w:lang w:val="en-GB"/>
        </w:rPr>
      </w:pPr>
    </w:p>
    <w:p w:rsidR="0034587B" w:rsidRPr="0034587B" w:rsidRDefault="0034587B" w:rsidP="00A821AF">
      <w:pPr>
        <w:pStyle w:val="Textkrper"/>
        <w:rPr>
          <w:sz w:val="22"/>
          <w:szCs w:val="22"/>
          <w:lang w:val="en-GB"/>
        </w:rPr>
      </w:pPr>
    </w:p>
    <w:p w:rsidR="00F703B4" w:rsidRDefault="00F703B4">
      <w:pPr>
        <w:rPr>
          <w:rFonts w:ascii="Arial" w:hAnsi="Arial" w:cs="Arial"/>
          <w:sz w:val="22"/>
          <w:szCs w:val="22"/>
          <w:lang w:val="en-GB" w:eastAsia="de-DE"/>
        </w:rPr>
      </w:pPr>
      <w:r>
        <w:rPr>
          <w:sz w:val="22"/>
          <w:szCs w:val="22"/>
          <w:lang w:val="en-GB"/>
        </w:rPr>
        <w:br w:type="page"/>
      </w:r>
    </w:p>
    <w:p w:rsidR="0062436D" w:rsidRPr="001E5C43" w:rsidRDefault="0062436D" w:rsidP="00E67F11">
      <w:pPr>
        <w:rPr>
          <w:rFonts w:ascii="Arial" w:hAnsi="Arial" w:cs="Arial"/>
          <w:sz w:val="22"/>
          <w:szCs w:val="22"/>
          <w:lang w:val="en-GB"/>
        </w:rPr>
      </w:pPr>
    </w:p>
    <w:p w:rsidR="005A448F" w:rsidRPr="001E5C43" w:rsidRDefault="005A448F" w:rsidP="00E67F11">
      <w:pPr>
        <w:rPr>
          <w:rFonts w:ascii="Arial" w:hAnsi="Arial" w:cs="Arial"/>
          <w:sz w:val="22"/>
          <w:szCs w:val="22"/>
          <w:lang w:val="en-GB"/>
        </w:rPr>
      </w:pPr>
    </w:p>
    <w:p w:rsidR="00E67F11" w:rsidRPr="00EA1022" w:rsidRDefault="00E67F11" w:rsidP="00EA1022">
      <w:pPr>
        <w:rPr>
          <w:rFonts w:ascii="Arial" w:hAnsi="Arial" w:cs="Arial"/>
          <w:b/>
          <w:sz w:val="22"/>
          <w:szCs w:val="22"/>
          <w:u w:val="single"/>
          <w:lang w:val="en-GB"/>
        </w:rPr>
      </w:pPr>
      <w:r w:rsidRPr="00EA1022">
        <w:rPr>
          <w:rFonts w:ascii="Arial" w:hAnsi="Arial" w:cs="Arial"/>
          <w:b/>
          <w:sz w:val="22"/>
          <w:szCs w:val="22"/>
          <w:u w:val="single"/>
          <w:lang w:val="en-GB"/>
        </w:rPr>
        <w:t>TG-WH Progress Report Implementation World Heritage Strategy for the period 2014 – 2017</w:t>
      </w:r>
    </w:p>
    <w:p w:rsidR="00F35F6C" w:rsidRDefault="00F35F6C" w:rsidP="000A68BF">
      <w:pPr>
        <w:rPr>
          <w:rFonts w:ascii="Arial" w:hAnsi="Arial" w:cs="Arial"/>
          <w:sz w:val="22"/>
          <w:szCs w:val="22"/>
          <w:lang w:val="en-GB"/>
        </w:rPr>
      </w:pPr>
    </w:p>
    <w:p w:rsidR="0084152E" w:rsidRPr="001E5C43" w:rsidRDefault="0084152E" w:rsidP="000A68BF">
      <w:pPr>
        <w:rPr>
          <w:rFonts w:ascii="Arial" w:hAnsi="Arial" w:cs="Arial"/>
          <w:sz w:val="22"/>
          <w:szCs w:val="22"/>
          <w:lang w:val="en-GB"/>
        </w:rPr>
      </w:pPr>
    </w:p>
    <w:p w:rsidR="000A68BF" w:rsidRPr="001E5C43" w:rsidRDefault="00D5674A" w:rsidP="00D5674A">
      <w:pPr>
        <w:rPr>
          <w:rFonts w:ascii="Arial" w:hAnsi="Arial" w:cs="Arial"/>
          <w:color w:val="548DD4" w:themeColor="text2" w:themeTint="99"/>
          <w:sz w:val="22"/>
          <w:szCs w:val="22"/>
          <w:lang w:val="en-GB"/>
        </w:rPr>
      </w:pPr>
      <w:proofErr w:type="spellStart"/>
      <w:r w:rsidRPr="001E5C43">
        <w:rPr>
          <w:rFonts w:ascii="Arial" w:hAnsi="Arial" w:cs="Arial"/>
          <w:b/>
          <w:color w:val="548DD4" w:themeColor="text2" w:themeTint="99"/>
          <w:sz w:val="22"/>
          <w:szCs w:val="22"/>
          <w:lang w:val="en-GB"/>
        </w:rPr>
        <w:t>T</w:t>
      </w:r>
      <w:r w:rsidR="00180D67">
        <w:rPr>
          <w:rFonts w:ascii="Arial" w:hAnsi="Arial" w:cs="Arial"/>
          <w:b/>
          <w:color w:val="548DD4" w:themeColor="text2" w:themeTint="99"/>
          <w:sz w:val="22"/>
          <w:szCs w:val="22"/>
          <w:lang w:val="en-GB"/>
        </w:rPr>
        <w:t>oender</w:t>
      </w:r>
      <w:proofErr w:type="spellEnd"/>
      <w:r w:rsidR="00180D67">
        <w:rPr>
          <w:rFonts w:ascii="Arial" w:hAnsi="Arial" w:cs="Arial"/>
          <w:b/>
          <w:color w:val="548DD4" w:themeColor="text2" w:themeTint="99"/>
          <w:sz w:val="22"/>
          <w:szCs w:val="22"/>
          <w:lang w:val="en-GB"/>
        </w:rPr>
        <w:t xml:space="preserve"> </w:t>
      </w:r>
      <w:r w:rsidRPr="001E5C43">
        <w:rPr>
          <w:rFonts w:ascii="Arial" w:hAnsi="Arial" w:cs="Arial"/>
          <w:b/>
          <w:color w:val="548DD4" w:themeColor="text2" w:themeTint="99"/>
          <w:sz w:val="22"/>
          <w:szCs w:val="22"/>
          <w:lang w:val="en-GB"/>
        </w:rPr>
        <w:t>D</w:t>
      </w:r>
      <w:r w:rsidR="00180D67">
        <w:rPr>
          <w:rFonts w:ascii="Arial" w:hAnsi="Arial" w:cs="Arial"/>
          <w:b/>
          <w:color w:val="548DD4" w:themeColor="text2" w:themeTint="99"/>
          <w:sz w:val="22"/>
          <w:szCs w:val="22"/>
          <w:lang w:val="en-GB"/>
        </w:rPr>
        <w:t>eclaration (TD)</w:t>
      </w:r>
      <w:r w:rsidRPr="001E5C43">
        <w:rPr>
          <w:rFonts w:ascii="Arial" w:hAnsi="Arial" w:cs="Arial"/>
          <w:b/>
          <w:color w:val="548DD4" w:themeColor="text2" w:themeTint="99"/>
          <w:sz w:val="22"/>
          <w:szCs w:val="22"/>
          <w:lang w:val="en-GB"/>
        </w:rPr>
        <w:t xml:space="preserve"> §3: </w:t>
      </w:r>
      <w:r w:rsidR="000A68BF" w:rsidRPr="001E5C43">
        <w:rPr>
          <w:rFonts w:ascii="Arial" w:hAnsi="Arial" w:cs="Arial"/>
          <w:b/>
          <w:color w:val="548DD4" w:themeColor="text2" w:themeTint="99"/>
          <w:sz w:val="22"/>
          <w:szCs w:val="22"/>
          <w:lang w:val="en-GB"/>
        </w:rPr>
        <w:t xml:space="preserve">Appreciate </w:t>
      </w:r>
      <w:r w:rsidR="000A68BF" w:rsidRPr="001E5C43">
        <w:rPr>
          <w:rFonts w:ascii="Arial" w:hAnsi="Arial" w:cs="Arial"/>
          <w:color w:val="548DD4" w:themeColor="text2" w:themeTint="99"/>
          <w:sz w:val="22"/>
          <w:szCs w:val="22"/>
          <w:lang w:val="en-GB"/>
        </w:rPr>
        <w:t>the pride and great and increasing support which the Wadden Sea World Heritage has engendered and received in the Region since the inscription in 2009, underlining the shared responsibility for the protection of this trans-boundary ecosystem and acknowledge its branding quality and catalyst potential for sustainable development and international benchmarking.</w:t>
      </w:r>
    </w:p>
    <w:p w:rsidR="000A68BF" w:rsidRPr="001E5C43" w:rsidRDefault="00D5674A" w:rsidP="00D5674A">
      <w:pPr>
        <w:rPr>
          <w:rFonts w:ascii="Arial" w:hAnsi="Arial" w:cs="Arial"/>
          <w:sz w:val="22"/>
          <w:szCs w:val="22"/>
          <w:lang w:val="en-GB"/>
        </w:rPr>
      </w:pPr>
      <w:r w:rsidRPr="001E5C43">
        <w:rPr>
          <w:rFonts w:ascii="Arial" w:hAnsi="Arial" w:cs="Arial"/>
          <w:b/>
          <w:color w:val="548DD4" w:themeColor="text2" w:themeTint="99"/>
          <w:sz w:val="22"/>
          <w:szCs w:val="22"/>
          <w:lang w:val="en-GB"/>
        </w:rPr>
        <w:t xml:space="preserve">TD §4: </w:t>
      </w:r>
      <w:r w:rsidR="000A68BF" w:rsidRPr="001E5C43">
        <w:rPr>
          <w:rFonts w:ascii="Arial" w:hAnsi="Arial" w:cs="Arial"/>
          <w:b/>
          <w:color w:val="548DD4" w:themeColor="text2" w:themeTint="99"/>
          <w:sz w:val="22"/>
          <w:szCs w:val="22"/>
          <w:lang w:val="en-GB"/>
        </w:rPr>
        <w:t>Appreciate</w:t>
      </w:r>
      <w:r w:rsidR="000A68BF" w:rsidRPr="001E5C43">
        <w:rPr>
          <w:rFonts w:ascii="Arial" w:hAnsi="Arial" w:cs="Arial"/>
          <w:color w:val="548DD4" w:themeColor="text2" w:themeTint="99"/>
          <w:sz w:val="22"/>
          <w:szCs w:val="22"/>
          <w:lang w:val="en-GB"/>
        </w:rPr>
        <w:t xml:space="preserve"> the work towards a common Wadden Sea World Heritage Strategy reinforcing and uniting the wide ranging skills and competences in the three countries</w:t>
      </w:r>
      <w:r w:rsidR="000A68BF" w:rsidRPr="001E5C43">
        <w:rPr>
          <w:rFonts w:ascii="Arial" w:hAnsi="Arial" w:cs="Arial"/>
          <w:sz w:val="22"/>
          <w:szCs w:val="22"/>
          <w:lang w:val="en-GB"/>
        </w:rPr>
        <w:t xml:space="preserve">. </w:t>
      </w:r>
    </w:p>
    <w:p w:rsidR="000A68BF" w:rsidRPr="001E5C43" w:rsidRDefault="00D5674A" w:rsidP="00D5674A">
      <w:pPr>
        <w:rPr>
          <w:rFonts w:ascii="Arial" w:hAnsi="Arial" w:cs="Arial"/>
          <w:color w:val="548DD4" w:themeColor="text2" w:themeTint="99"/>
          <w:sz w:val="22"/>
          <w:szCs w:val="22"/>
          <w:lang w:val="en-GB"/>
        </w:rPr>
      </w:pPr>
      <w:r w:rsidRPr="001E5C43">
        <w:rPr>
          <w:rFonts w:ascii="Arial" w:hAnsi="Arial" w:cs="Arial"/>
          <w:b/>
          <w:color w:val="548DD4" w:themeColor="text2" w:themeTint="99"/>
          <w:sz w:val="22"/>
          <w:szCs w:val="22"/>
          <w:lang w:val="en-GB"/>
        </w:rPr>
        <w:t xml:space="preserve">TD §5: </w:t>
      </w:r>
      <w:r w:rsidR="000A68BF" w:rsidRPr="001E5C43">
        <w:rPr>
          <w:rFonts w:ascii="Arial" w:hAnsi="Arial" w:cs="Arial"/>
          <w:b/>
          <w:color w:val="548DD4" w:themeColor="text2" w:themeTint="99"/>
          <w:sz w:val="22"/>
          <w:szCs w:val="22"/>
          <w:lang w:val="en-GB"/>
        </w:rPr>
        <w:t>Instruct</w:t>
      </w:r>
      <w:r w:rsidR="000A68BF" w:rsidRPr="001E5C43">
        <w:rPr>
          <w:rFonts w:ascii="Arial" w:hAnsi="Arial" w:cs="Arial"/>
          <w:color w:val="548DD4" w:themeColor="text2" w:themeTint="99"/>
          <w:sz w:val="22"/>
          <w:szCs w:val="22"/>
          <w:lang w:val="en-GB"/>
        </w:rPr>
        <w:t xml:space="preserve"> the Wadden Sea Board (WSB) with the further consultation of a strategy with the aim of having it signed by the strategic partners on the occasion of the foreseen inscription of the Danish World Heritage site.</w:t>
      </w:r>
    </w:p>
    <w:p w:rsidR="000A68BF" w:rsidRPr="001E5C43" w:rsidRDefault="000A68BF" w:rsidP="000A68BF">
      <w:pPr>
        <w:rPr>
          <w:rFonts w:ascii="Arial" w:hAnsi="Arial" w:cs="Arial"/>
          <w:sz w:val="22"/>
          <w:szCs w:val="22"/>
          <w:lang w:val="en-GB"/>
        </w:rPr>
      </w:pPr>
    </w:p>
    <w:p w:rsidR="000A68BF" w:rsidRPr="001E5C43" w:rsidRDefault="000A68BF" w:rsidP="000A68BF">
      <w:pPr>
        <w:rPr>
          <w:rFonts w:ascii="Arial" w:hAnsi="Arial" w:cs="Arial"/>
          <w:sz w:val="22"/>
          <w:szCs w:val="22"/>
          <w:lang w:val="en-GB"/>
        </w:rPr>
      </w:pPr>
      <w:r w:rsidRPr="001E5C43">
        <w:rPr>
          <w:rFonts w:ascii="Arial" w:hAnsi="Arial" w:cs="Arial"/>
          <w:sz w:val="22"/>
          <w:szCs w:val="22"/>
          <w:lang w:val="en-GB"/>
        </w:rPr>
        <w:t xml:space="preserve">The “Wadden Sea World Heritage Strategy 2014 – 2020: Challenging the global dimension – Working with partners” was adopted </w:t>
      </w:r>
      <w:r w:rsidR="00EA1022">
        <w:rPr>
          <w:rFonts w:ascii="Arial" w:hAnsi="Arial" w:cs="Arial"/>
          <w:sz w:val="22"/>
          <w:szCs w:val="22"/>
          <w:lang w:val="en-GB"/>
        </w:rPr>
        <w:t xml:space="preserve">by WSB </w:t>
      </w:r>
      <w:r w:rsidRPr="001E5C43">
        <w:rPr>
          <w:rFonts w:ascii="Arial" w:hAnsi="Arial" w:cs="Arial"/>
          <w:sz w:val="22"/>
          <w:szCs w:val="22"/>
          <w:lang w:val="en-GB"/>
        </w:rPr>
        <w:t xml:space="preserve">in January 2015 in order to strengthen the cooperation with strategic partner and further harmonize the management of the property. </w:t>
      </w:r>
      <w:r w:rsidR="00EA1022" w:rsidRPr="00EA1022">
        <w:rPr>
          <w:rFonts w:ascii="Arial" w:hAnsi="Arial" w:cs="Arial"/>
          <w:sz w:val="22"/>
          <w:szCs w:val="22"/>
          <w:lang w:val="en-GB"/>
        </w:rPr>
        <w:t xml:space="preserve">The strategy, which is the cornerstone of all World Heritage-related work of the TWSC </w:t>
      </w:r>
      <w:r w:rsidRPr="001E5C43">
        <w:rPr>
          <w:rFonts w:ascii="Arial" w:hAnsi="Arial" w:cs="Arial"/>
          <w:sz w:val="22"/>
          <w:szCs w:val="22"/>
          <w:lang w:val="en-GB"/>
        </w:rPr>
        <w:t>sets out what the TWSC would like to achieve by 2020 in cooperation with its strategic partners</w:t>
      </w:r>
      <w:r w:rsidR="00EA1022">
        <w:rPr>
          <w:rFonts w:ascii="Arial" w:hAnsi="Arial" w:cs="Arial"/>
          <w:sz w:val="22"/>
          <w:szCs w:val="22"/>
          <w:lang w:val="en-GB"/>
        </w:rPr>
        <w:t>, aims to</w:t>
      </w:r>
      <w:r w:rsidRPr="001E5C43">
        <w:rPr>
          <w:rFonts w:ascii="Arial" w:hAnsi="Arial" w:cs="Arial"/>
          <w:sz w:val="22"/>
          <w:szCs w:val="22"/>
          <w:lang w:val="en-GB"/>
        </w:rPr>
        <w:t xml:space="preserve"> pool the ideas, competencies and resources of many organizations and people to form a strong and united community benefiting the overall cause by working together. </w:t>
      </w:r>
    </w:p>
    <w:p w:rsidR="003F7E3E" w:rsidRDefault="003F7E3E" w:rsidP="000A68BF">
      <w:pPr>
        <w:rPr>
          <w:rFonts w:ascii="Arial" w:hAnsi="Arial" w:cs="Arial"/>
          <w:sz w:val="22"/>
          <w:szCs w:val="22"/>
          <w:lang w:val="en-GB"/>
        </w:rPr>
      </w:pPr>
    </w:p>
    <w:p w:rsidR="000A68BF" w:rsidRPr="001E5C43" w:rsidRDefault="000A68BF" w:rsidP="000A68BF">
      <w:pPr>
        <w:rPr>
          <w:rFonts w:ascii="Arial" w:hAnsi="Arial" w:cs="Arial"/>
          <w:sz w:val="22"/>
          <w:szCs w:val="22"/>
          <w:lang w:val="en-GB"/>
        </w:rPr>
      </w:pPr>
      <w:r w:rsidRPr="001E5C43">
        <w:rPr>
          <w:rFonts w:ascii="Arial" w:hAnsi="Arial" w:cs="Arial"/>
          <w:sz w:val="22"/>
          <w:szCs w:val="22"/>
          <w:lang w:val="en-GB"/>
        </w:rPr>
        <w:t xml:space="preserve">The strategy is implemented through a </w:t>
      </w:r>
      <w:r w:rsidRPr="00BD2AD5">
        <w:rPr>
          <w:rFonts w:ascii="Arial" w:hAnsi="Arial" w:cs="Arial"/>
          <w:sz w:val="22"/>
          <w:szCs w:val="22"/>
          <w:lang w:val="en-GB"/>
        </w:rPr>
        <w:t>road map</w:t>
      </w:r>
      <w:r w:rsidRPr="001E5C43">
        <w:rPr>
          <w:rFonts w:ascii="Arial" w:hAnsi="Arial" w:cs="Arial"/>
          <w:sz w:val="22"/>
          <w:szCs w:val="22"/>
          <w:lang w:val="en-GB"/>
        </w:rPr>
        <w:t xml:space="preserve"> and covers six work themes: continuing conservation and international cooperation, extending the World Heritage brand, educating and informing, advancing sustainable tourism, contributing to regional sustainable development, and promoting science and monitoring.</w:t>
      </w:r>
    </w:p>
    <w:p w:rsidR="00FD1D2C" w:rsidRPr="001E5C43" w:rsidRDefault="00FD1D2C" w:rsidP="000A68BF">
      <w:pPr>
        <w:rPr>
          <w:rFonts w:ascii="Arial" w:hAnsi="Arial" w:cs="Arial"/>
          <w:sz w:val="22"/>
          <w:szCs w:val="22"/>
          <w:lang w:val="en-GB"/>
        </w:rPr>
      </w:pPr>
    </w:p>
    <w:p w:rsidR="000A68BF" w:rsidRDefault="000A68BF" w:rsidP="000A68BF">
      <w:pPr>
        <w:rPr>
          <w:rFonts w:ascii="Arial" w:hAnsi="Arial" w:cs="Arial"/>
          <w:sz w:val="22"/>
          <w:szCs w:val="22"/>
          <w:lang w:val="en-GB"/>
        </w:rPr>
      </w:pPr>
      <w:r w:rsidRPr="001E5C43">
        <w:rPr>
          <w:rFonts w:ascii="Arial" w:hAnsi="Arial" w:cs="Arial"/>
          <w:sz w:val="22"/>
          <w:szCs w:val="22"/>
          <w:lang w:val="en-GB"/>
        </w:rPr>
        <w:t>The roadmap is a working document taking stock of ongoing or planned projects and for communication to potential partners who are interested to join. The road map is supervised and coordinated trilaterally including a regular reporting to and a</w:t>
      </w:r>
      <w:r w:rsidR="0084152E">
        <w:rPr>
          <w:rFonts w:ascii="Arial" w:hAnsi="Arial" w:cs="Arial"/>
          <w:sz w:val="22"/>
          <w:szCs w:val="22"/>
          <w:lang w:val="en-GB"/>
        </w:rPr>
        <w:t>pproval by the Wadden Sea Board and will be updated for the coming period 2018 – 2022</w:t>
      </w:r>
      <w:r w:rsidR="00EA1022">
        <w:rPr>
          <w:rFonts w:ascii="Arial" w:hAnsi="Arial" w:cs="Arial"/>
          <w:sz w:val="22"/>
          <w:szCs w:val="22"/>
          <w:lang w:val="en-GB"/>
        </w:rPr>
        <w:t xml:space="preserve"> after the TGC. </w:t>
      </w:r>
    </w:p>
    <w:p w:rsidR="00EA1022" w:rsidRDefault="00EA1022" w:rsidP="000A68BF">
      <w:pPr>
        <w:rPr>
          <w:rFonts w:ascii="Arial" w:hAnsi="Arial" w:cs="Arial"/>
          <w:sz w:val="22"/>
          <w:szCs w:val="22"/>
          <w:lang w:val="en-GB"/>
        </w:rPr>
      </w:pPr>
    </w:p>
    <w:p w:rsidR="00EA1022" w:rsidRPr="001E5C43" w:rsidRDefault="00EA1022" w:rsidP="000A68BF">
      <w:pPr>
        <w:rPr>
          <w:rFonts w:ascii="Arial" w:hAnsi="Arial" w:cs="Arial"/>
          <w:sz w:val="22"/>
          <w:szCs w:val="22"/>
          <w:lang w:val="en-GB"/>
        </w:rPr>
      </w:pPr>
    </w:p>
    <w:p w:rsidR="00F44275" w:rsidRPr="003F2CB9" w:rsidRDefault="007647EE" w:rsidP="000A68BF">
      <w:pPr>
        <w:rPr>
          <w:rFonts w:ascii="Arial" w:hAnsi="Arial" w:cs="Arial"/>
          <w:b/>
          <w:sz w:val="22"/>
          <w:szCs w:val="22"/>
          <w:lang w:val="en-GB"/>
        </w:rPr>
      </w:pPr>
      <w:r w:rsidRPr="003F2CB9">
        <w:rPr>
          <w:rFonts w:ascii="Arial" w:hAnsi="Arial" w:cs="Arial"/>
          <w:b/>
          <w:sz w:val="22"/>
          <w:szCs w:val="22"/>
          <w:lang w:val="en-GB"/>
        </w:rPr>
        <w:t xml:space="preserve">1. </w:t>
      </w:r>
      <w:r w:rsidR="00F44275" w:rsidRPr="003F2CB9">
        <w:rPr>
          <w:rFonts w:ascii="Arial" w:hAnsi="Arial" w:cs="Arial"/>
          <w:b/>
          <w:sz w:val="22"/>
          <w:szCs w:val="22"/>
          <w:lang w:val="en-GB"/>
        </w:rPr>
        <w:t>Conservation and international cooperation</w:t>
      </w:r>
    </w:p>
    <w:p w:rsidR="00354C5F" w:rsidRDefault="00354C5F" w:rsidP="000A68BF">
      <w:pPr>
        <w:rPr>
          <w:rFonts w:ascii="Arial" w:hAnsi="Arial" w:cs="Arial"/>
          <w:sz w:val="22"/>
          <w:szCs w:val="22"/>
          <w:lang w:val="en-GB"/>
        </w:rPr>
      </w:pPr>
    </w:p>
    <w:p w:rsidR="006B71BF" w:rsidRPr="006B71BF" w:rsidRDefault="006B71BF" w:rsidP="000A68BF">
      <w:pPr>
        <w:rPr>
          <w:rFonts w:ascii="Arial" w:hAnsi="Arial" w:cs="Arial"/>
          <w:i/>
          <w:sz w:val="22"/>
          <w:szCs w:val="22"/>
          <w:lang w:val="en-GB"/>
        </w:rPr>
      </w:pPr>
      <w:r w:rsidRPr="006B71BF">
        <w:rPr>
          <w:rFonts w:ascii="Arial" w:hAnsi="Arial" w:cs="Arial"/>
          <w:i/>
          <w:sz w:val="22"/>
          <w:szCs w:val="22"/>
          <w:lang w:val="en-GB"/>
        </w:rPr>
        <w:t>1.1 Raise awareness, understanding and appreciations for the OUV amongst stakeholders</w:t>
      </w:r>
    </w:p>
    <w:p w:rsidR="006B71BF" w:rsidRPr="001E5C43" w:rsidRDefault="006B71BF" w:rsidP="000A68BF">
      <w:pPr>
        <w:rPr>
          <w:rFonts w:ascii="Arial" w:hAnsi="Arial" w:cs="Arial"/>
          <w:sz w:val="22"/>
          <w:szCs w:val="22"/>
          <w:lang w:val="en-GB"/>
        </w:rPr>
      </w:pPr>
    </w:p>
    <w:p w:rsidR="00F44275" w:rsidRDefault="00F44275" w:rsidP="000A68BF">
      <w:pPr>
        <w:rPr>
          <w:rFonts w:ascii="Arial" w:hAnsi="Arial" w:cs="Arial"/>
          <w:sz w:val="22"/>
          <w:szCs w:val="22"/>
          <w:lang w:val="en-GB"/>
        </w:rPr>
      </w:pPr>
      <w:r w:rsidRPr="001E5C43">
        <w:rPr>
          <w:rFonts w:ascii="Arial" w:hAnsi="Arial" w:cs="Arial"/>
          <w:sz w:val="22"/>
          <w:szCs w:val="22"/>
          <w:lang w:val="en-GB"/>
        </w:rPr>
        <w:t xml:space="preserve">Cooperation with the private sector to </w:t>
      </w:r>
      <w:r w:rsidRPr="00551D28">
        <w:rPr>
          <w:rFonts w:ascii="Arial" w:hAnsi="Arial" w:cs="Arial"/>
          <w:sz w:val="22"/>
          <w:szCs w:val="22"/>
          <w:lang w:val="en-GB"/>
        </w:rPr>
        <w:t>raise awareness and appreciation</w:t>
      </w:r>
      <w:r w:rsidRPr="001E5C43">
        <w:rPr>
          <w:rFonts w:ascii="Arial" w:hAnsi="Arial" w:cs="Arial"/>
          <w:sz w:val="22"/>
          <w:szCs w:val="22"/>
          <w:lang w:val="en-GB"/>
        </w:rPr>
        <w:t xml:space="preserve"> for the OUV has been carried out on regional level, </w:t>
      </w:r>
      <w:proofErr w:type="spellStart"/>
      <w:r w:rsidRPr="001E5C43">
        <w:rPr>
          <w:rFonts w:ascii="Arial" w:hAnsi="Arial" w:cs="Arial"/>
          <w:sz w:val="22"/>
          <w:szCs w:val="22"/>
          <w:lang w:val="en-GB"/>
        </w:rPr>
        <w:t>e.g</w:t>
      </w:r>
      <w:proofErr w:type="spellEnd"/>
      <w:r w:rsidRPr="001E5C43">
        <w:rPr>
          <w:rFonts w:ascii="Arial" w:hAnsi="Arial" w:cs="Arial"/>
          <w:sz w:val="22"/>
          <w:szCs w:val="22"/>
          <w:lang w:val="en-GB"/>
        </w:rPr>
        <w:t xml:space="preserve"> in Germany and Denmark by the national park partner programmes, in the Netherlands through the Dutch World Heritage network. On trilateral level, private stakeholders have been involved in the preparation of a trilateral partnership centre and foundation.</w:t>
      </w:r>
      <w:r w:rsidR="0084152E">
        <w:rPr>
          <w:rFonts w:ascii="Arial" w:hAnsi="Arial" w:cs="Arial"/>
          <w:sz w:val="22"/>
          <w:szCs w:val="22"/>
          <w:lang w:val="en-GB"/>
        </w:rPr>
        <w:t xml:space="preserve"> This cooperation will be further enhanced. </w:t>
      </w:r>
    </w:p>
    <w:p w:rsidR="0034587B" w:rsidRPr="001E5C43" w:rsidRDefault="0034587B" w:rsidP="000A68BF">
      <w:pPr>
        <w:rPr>
          <w:rFonts w:ascii="Arial" w:hAnsi="Arial" w:cs="Arial"/>
          <w:sz w:val="22"/>
          <w:szCs w:val="22"/>
          <w:lang w:val="en-GB"/>
        </w:rPr>
      </w:pPr>
    </w:p>
    <w:p w:rsidR="00354C5F" w:rsidRPr="003F2CB9" w:rsidRDefault="0034587B" w:rsidP="00354C5F">
      <w:pPr>
        <w:rPr>
          <w:rFonts w:ascii="Arial" w:hAnsi="Arial" w:cs="Arial"/>
          <w:i/>
          <w:sz w:val="22"/>
          <w:szCs w:val="22"/>
          <w:lang w:val="en-GB"/>
        </w:rPr>
      </w:pPr>
      <w:r>
        <w:rPr>
          <w:rFonts w:ascii="Arial" w:hAnsi="Arial" w:cs="Arial"/>
          <w:i/>
          <w:sz w:val="22"/>
          <w:szCs w:val="22"/>
          <w:lang w:val="en-GB"/>
        </w:rPr>
        <w:t xml:space="preserve">1.2 </w:t>
      </w:r>
      <w:r w:rsidR="007745AB" w:rsidRPr="003F2CB9">
        <w:rPr>
          <w:rFonts w:ascii="Arial" w:hAnsi="Arial" w:cs="Arial"/>
          <w:i/>
          <w:sz w:val="22"/>
          <w:szCs w:val="22"/>
          <w:lang w:val="en-GB"/>
        </w:rPr>
        <w:t xml:space="preserve">Support </w:t>
      </w:r>
      <w:r w:rsidR="00354C5F" w:rsidRPr="003F2CB9">
        <w:rPr>
          <w:rFonts w:ascii="Arial" w:hAnsi="Arial" w:cs="Arial"/>
          <w:i/>
          <w:sz w:val="22"/>
          <w:szCs w:val="22"/>
          <w:lang w:val="en-GB"/>
        </w:rPr>
        <w:t>World Heritage Convention</w:t>
      </w:r>
    </w:p>
    <w:p w:rsidR="00354C5F" w:rsidRPr="001E5C43" w:rsidRDefault="00354C5F" w:rsidP="00354C5F">
      <w:pPr>
        <w:rPr>
          <w:rFonts w:ascii="Arial" w:hAnsi="Arial" w:cs="Arial"/>
          <w:i/>
          <w:sz w:val="22"/>
          <w:szCs w:val="22"/>
          <w:lang w:val="en-GB"/>
        </w:rPr>
      </w:pPr>
    </w:p>
    <w:p w:rsidR="00354C5F" w:rsidRPr="001E5C43" w:rsidRDefault="00354C5F" w:rsidP="00354C5F">
      <w:pPr>
        <w:rPr>
          <w:rFonts w:ascii="Arial" w:hAnsi="Arial" w:cs="Arial"/>
          <w:color w:val="548DD4" w:themeColor="text2" w:themeTint="99"/>
          <w:sz w:val="22"/>
          <w:szCs w:val="22"/>
          <w:lang w:val="en-GB"/>
        </w:rPr>
      </w:pPr>
      <w:r w:rsidRPr="001E5C43">
        <w:rPr>
          <w:rFonts w:ascii="Arial" w:hAnsi="Arial" w:cs="Arial"/>
          <w:b/>
          <w:color w:val="548DD4" w:themeColor="text2" w:themeTint="99"/>
          <w:sz w:val="22"/>
          <w:szCs w:val="22"/>
          <w:lang w:val="en-GB"/>
        </w:rPr>
        <w:t>TD §8: Continue</w:t>
      </w:r>
      <w:r w:rsidRPr="001E5C43">
        <w:rPr>
          <w:rFonts w:ascii="Arial" w:hAnsi="Arial" w:cs="Arial"/>
          <w:color w:val="548DD4" w:themeColor="text2" w:themeTint="99"/>
          <w:sz w:val="22"/>
          <w:szCs w:val="22"/>
          <w:lang w:val="en-GB"/>
        </w:rPr>
        <w:t xml:space="preserve"> to contribute to the work of the World Heritage Convention, in particular the World Heritage Marine and the Sustainable Tourism Programmes.</w:t>
      </w:r>
    </w:p>
    <w:p w:rsidR="00354C5F" w:rsidRPr="001E5C43" w:rsidRDefault="00354C5F" w:rsidP="00354C5F">
      <w:pPr>
        <w:rPr>
          <w:rFonts w:ascii="Arial" w:hAnsi="Arial" w:cs="Arial"/>
          <w:sz w:val="22"/>
          <w:szCs w:val="22"/>
          <w:lang w:val="en-GB"/>
        </w:rPr>
      </w:pPr>
    </w:p>
    <w:p w:rsidR="00354C5F" w:rsidRPr="001E5C43" w:rsidRDefault="00354C5F" w:rsidP="00354C5F">
      <w:pPr>
        <w:rPr>
          <w:rFonts w:ascii="Arial" w:hAnsi="Arial" w:cs="Arial"/>
          <w:sz w:val="22"/>
          <w:szCs w:val="22"/>
          <w:lang w:val="en-GB"/>
        </w:rPr>
      </w:pPr>
      <w:r w:rsidRPr="001E5C43">
        <w:rPr>
          <w:rFonts w:ascii="Arial" w:hAnsi="Arial" w:cs="Arial"/>
          <w:sz w:val="22"/>
          <w:szCs w:val="22"/>
          <w:lang w:val="en-GB"/>
        </w:rPr>
        <w:t xml:space="preserve">CWSS has been involved in several activities of the </w:t>
      </w:r>
      <w:r w:rsidRPr="001E5C43">
        <w:rPr>
          <w:rFonts w:ascii="Arial" w:hAnsi="Arial" w:cs="Arial"/>
          <w:sz w:val="22"/>
          <w:szCs w:val="22"/>
          <w:u w:val="single"/>
          <w:lang w:val="en-GB"/>
        </w:rPr>
        <w:t>WH Marine Programme</w:t>
      </w:r>
      <w:r w:rsidRPr="001E5C43">
        <w:rPr>
          <w:rFonts w:ascii="Arial" w:hAnsi="Arial" w:cs="Arial"/>
          <w:sz w:val="22"/>
          <w:szCs w:val="22"/>
          <w:lang w:val="en-GB"/>
        </w:rPr>
        <w:t xml:space="preserve"> and provided input to the network of site managers regarding nature management, communication and education. With the Wadden Sea PSSA as an example, the Marine Programme supported the </w:t>
      </w:r>
      <w:r w:rsidR="00956C5B">
        <w:rPr>
          <w:rFonts w:ascii="Arial" w:hAnsi="Arial" w:cs="Arial"/>
          <w:sz w:val="22"/>
          <w:szCs w:val="22"/>
          <w:lang w:val="en-GB"/>
        </w:rPr>
        <w:t xml:space="preserve">establishment of a PSSA at </w:t>
      </w:r>
      <w:r w:rsidRPr="001E5C43">
        <w:rPr>
          <w:rFonts w:ascii="Arial" w:hAnsi="Arial" w:cs="Arial"/>
          <w:sz w:val="22"/>
          <w:szCs w:val="22"/>
          <w:lang w:val="en-GB"/>
        </w:rPr>
        <w:t>the marine World Heritage</w:t>
      </w:r>
      <w:r w:rsidR="005A351F">
        <w:rPr>
          <w:rFonts w:ascii="Arial" w:hAnsi="Arial" w:cs="Arial"/>
          <w:sz w:val="22"/>
          <w:szCs w:val="22"/>
          <w:lang w:val="en-GB"/>
        </w:rPr>
        <w:t xml:space="preserve"> site </w:t>
      </w:r>
      <w:proofErr w:type="spellStart"/>
      <w:r w:rsidR="005A351F">
        <w:rPr>
          <w:rFonts w:ascii="Arial" w:hAnsi="Arial" w:cs="Arial"/>
          <w:sz w:val="22"/>
          <w:szCs w:val="22"/>
          <w:lang w:val="en-GB"/>
        </w:rPr>
        <w:t>Tu</w:t>
      </w:r>
      <w:r w:rsidRPr="001E5C43">
        <w:rPr>
          <w:rFonts w:ascii="Arial" w:hAnsi="Arial" w:cs="Arial"/>
          <w:sz w:val="22"/>
          <w:szCs w:val="22"/>
          <w:lang w:val="en-GB"/>
        </w:rPr>
        <w:t>bataha</w:t>
      </w:r>
      <w:proofErr w:type="spellEnd"/>
      <w:r w:rsidRPr="001E5C43">
        <w:rPr>
          <w:rFonts w:ascii="Arial" w:hAnsi="Arial" w:cs="Arial"/>
          <w:sz w:val="22"/>
          <w:szCs w:val="22"/>
          <w:lang w:val="en-GB"/>
        </w:rPr>
        <w:t xml:space="preserve"> (Philippines) which was adopted by IMO in July 2017. </w:t>
      </w:r>
    </w:p>
    <w:p w:rsidR="00354C5F" w:rsidRPr="001E5C43" w:rsidRDefault="00354C5F" w:rsidP="00354C5F">
      <w:pPr>
        <w:rPr>
          <w:rFonts w:ascii="Arial" w:hAnsi="Arial" w:cs="Arial"/>
          <w:sz w:val="22"/>
          <w:szCs w:val="22"/>
          <w:lang w:val="en-GB"/>
        </w:rPr>
      </w:pPr>
    </w:p>
    <w:p w:rsidR="005A351F" w:rsidRDefault="00354C5F" w:rsidP="00354C5F">
      <w:pPr>
        <w:rPr>
          <w:rFonts w:ascii="Arial" w:hAnsi="Arial" w:cs="Arial"/>
          <w:sz w:val="22"/>
          <w:szCs w:val="22"/>
          <w:lang w:val="en-GB"/>
        </w:rPr>
      </w:pPr>
      <w:r w:rsidRPr="001E5C43">
        <w:rPr>
          <w:rFonts w:ascii="Arial" w:hAnsi="Arial" w:cs="Arial"/>
          <w:sz w:val="22"/>
          <w:szCs w:val="22"/>
          <w:lang w:val="en-GB"/>
        </w:rPr>
        <w:t>The Wadden Sea was presented at the 3</w:t>
      </w:r>
      <w:r w:rsidRPr="001E5C43">
        <w:rPr>
          <w:rFonts w:ascii="Arial" w:hAnsi="Arial" w:cs="Arial"/>
          <w:sz w:val="22"/>
          <w:szCs w:val="22"/>
          <w:vertAlign w:val="superscript"/>
          <w:lang w:val="en-GB"/>
        </w:rPr>
        <w:t>rd</w:t>
      </w:r>
      <w:r w:rsidRPr="001E5C43">
        <w:rPr>
          <w:rFonts w:ascii="Arial" w:hAnsi="Arial" w:cs="Arial"/>
          <w:sz w:val="22"/>
          <w:szCs w:val="22"/>
          <w:lang w:val="en-GB"/>
        </w:rPr>
        <w:t xml:space="preserve"> meeting of the site managers on Galapagos in August 2016</w:t>
      </w:r>
      <w:r w:rsidR="005A351F">
        <w:rPr>
          <w:rFonts w:ascii="Arial" w:hAnsi="Arial" w:cs="Arial"/>
          <w:sz w:val="22"/>
          <w:szCs w:val="22"/>
          <w:lang w:val="en-GB"/>
        </w:rPr>
        <w:t>, to share experience on management, climate change adaptation, sustainable tourism and education in marine sites. The next meeting is scheduled in autumn 2019</w:t>
      </w:r>
      <w:r w:rsidRPr="001E5C43">
        <w:rPr>
          <w:rFonts w:ascii="Arial" w:hAnsi="Arial" w:cs="Arial"/>
          <w:sz w:val="22"/>
          <w:szCs w:val="22"/>
          <w:lang w:val="en-GB"/>
        </w:rPr>
        <w:t>.</w:t>
      </w:r>
      <w:r w:rsidR="005A351F">
        <w:rPr>
          <w:rFonts w:ascii="Arial" w:hAnsi="Arial" w:cs="Arial"/>
          <w:sz w:val="22"/>
          <w:szCs w:val="22"/>
          <w:lang w:val="en-GB"/>
        </w:rPr>
        <w:t xml:space="preserve"> </w:t>
      </w:r>
    </w:p>
    <w:p w:rsidR="005A351F" w:rsidRDefault="005A351F" w:rsidP="00354C5F">
      <w:pPr>
        <w:rPr>
          <w:rFonts w:ascii="Arial" w:hAnsi="Arial" w:cs="Arial"/>
          <w:sz w:val="22"/>
          <w:szCs w:val="22"/>
          <w:lang w:val="en-GB"/>
        </w:rPr>
      </w:pPr>
    </w:p>
    <w:p w:rsidR="00354C5F" w:rsidRPr="001E5C43" w:rsidRDefault="005A351F" w:rsidP="00354C5F">
      <w:pPr>
        <w:rPr>
          <w:rFonts w:ascii="Arial" w:hAnsi="Arial" w:cs="Arial"/>
          <w:sz w:val="22"/>
          <w:szCs w:val="22"/>
          <w:lang w:val="en-GB"/>
        </w:rPr>
      </w:pPr>
      <w:r>
        <w:rPr>
          <w:rFonts w:ascii="Arial" w:hAnsi="Arial" w:cs="Arial"/>
          <w:sz w:val="22"/>
          <w:szCs w:val="22"/>
          <w:lang w:val="en-GB"/>
        </w:rPr>
        <w:t xml:space="preserve">In June 2016, </w:t>
      </w:r>
      <w:r w:rsidR="00354C5F" w:rsidRPr="001E5C43">
        <w:rPr>
          <w:rFonts w:ascii="Arial" w:hAnsi="Arial" w:cs="Arial"/>
          <w:sz w:val="22"/>
          <w:szCs w:val="22"/>
          <w:lang w:val="en-GB"/>
        </w:rPr>
        <w:t>four children from Denmark, Germany and the Netherlands together with children from other marine WH sites participated at a side event at the Ocean Conference in June 2017</w:t>
      </w:r>
      <w:r>
        <w:rPr>
          <w:rFonts w:ascii="Arial" w:hAnsi="Arial" w:cs="Arial"/>
          <w:sz w:val="22"/>
          <w:szCs w:val="22"/>
          <w:lang w:val="en-GB"/>
        </w:rPr>
        <w:t xml:space="preserve"> o</w:t>
      </w:r>
      <w:r w:rsidRPr="001E5C43">
        <w:rPr>
          <w:rFonts w:ascii="Arial" w:hAnsi="Arial" w:cs="Arial"/>
          <w:sz w:val="22"/>
          <w:szCs w:val="22"/>
          <w:lang w:val="en-GB"/>
        </w:rPr>
        <w:t>n invitation by UNESCO WHC</w:t>
      </w:r>
      <w:r w:rsidR="00354C5F" w:rsidRPr="001E5C43">
        <w:rPr>
          <w:rFonts w:ascii="Arial" w:hAnsi="Arial" w:cs="Arial"/>
          <w:sz w:val="22"/>
          <w:szCs w:val="22"/>
          <w:lang w:val="en-GB"/>
        </w:rPr>
        <w:t>. The participation of children from the region resulted in a broad media response in newspapers, TV and radio in all three countries enhancing the awareness for protection marine sites and promoting the international importance of the Wadden Sea as part of the global network of marine World Heritage sites.</w:t>
      </w:r>
    </w:p>
    <w:p w:rsidR="00354C5F" w:rsidRPr="001E5C43" w:rsidRDefault="00354C5F" w:rsidP="00354C5F">
      <w:pPr>
        <w:rPr>
          <w:rFonts w:ascii="Arial" w:hAnsi="Arial" w:cs="Arial"/>
          <w:sz w:val="22"/>
          <w:szCs w:val="22"/>
          <w:lang w:val="en-GB"/>
        </w:rPr>
      </w:pPr>
    </w:p>
    <w:p w:rsidR="00354C5F" w:rsidRPr="001E5C43" w:rsidRDefault="00956C5B" w:rsidP="00354C5F">
      <w:pPr>
        <w:rPr>
          <w:rFonts w:ascii="Arial" w:hAnsi="Arial" w:cs="Arial"/>
          <w:sz w:val="22"/>
          <w:szCs w:val="22"/>
          <w:lang w:val="en-GB"/>
        </w:rPr>
      </w:pPr>
      <w:r>
        <w:rPr>
          <w:rFonts w:ascii="Arial" w:hAnsi="Arial" w:cs="Arial"/>
          <w:sz w:val="22"/>
          <w:szCs w:val="22"/>
          <w:lang w:val="en-GB"/>
        </w:rPr>
        <w:t>In the framework of the</w:t>
      </w:r>
      <w:r w:rsidR="00354C5F" w:rsidRPr="001E5C43">
        <w:rPr>
          <w:rFonts w:ascii="Arial" w:hAnsi="Arial" w:cs="Arial"/>
          <w:sz w:val="22"/>
          <w:szCs w:val="22"/>
          <w:lang w:val="en-GB"/>
        </w:rPr>
        <w:t xml:space="preserve"> </w:t>
      </w:r>
      <w:r>
        <w:rPr>
          <w:rFonts w:ascii="Arial" w:hAnsi="Arial" w:cs="Arial"/>
          <w:sz w:val="22"/>
          <w:szCs w:val="22"/>
          <w:u w:val="single"/>
          <w:lang w:val="en-GB"/>
        </w:rPr>
        <w:t>WH S</w:t>
      </w:r>
      <w:r w:rsidR="00354C5F" w:rsidRPr="001E5C43">
        <w:rPr>
          <w:rFonts w:ascii="Arial" w:hAnsi="Arial" w:cs="Arial"/>
          <w:sz w:val="22"/>
          <w:szCs w:val="22"/>
          <w:u w:val="single"/>
          <w:lang w:val="en-GB"/>
        </w:rPr>
        <w:t>ustainable Tourism Programme</w:t>
      </w:r>
      <w:r w:rsidR="00354C5F" w:rsidRPr="001E5C43">
        <w:rPr>
          <w:rFonts w:ascii="Arial" w:hAnsi="Arial" w:cs="Arial"/>
          <w:sz w:val="22"/>
          <w:szCs w:val="22"/>
          <w:lang w:val="en-GB"/>
        </w:rPr>
        <w:t>, the Wadden Sea was presented as best practice example at two conferences in China in 2014 and 2015 on invitation of UNESCO, to showcase how protection of the OUV and sustainable tourism development mutually benefit from each other.</w:t>
      </w:r>
      <w:r>
        <w:rPr>
          <w:rFonts w:ascii="Arial" w:hAnsi="Arial" w:cs="Arial"/>
          <w:sz w:val="22"/>
          <w:szCs w:val="22"/>
          <w:lang w:val="en-GB"/>
        </w:rPr>
        <w:t xml:space="preserve"> </w:t>
      </w:r>
      <w:r w:rsidR="00354C5F" w:rsidRPr="001E5C43">
        <w:rPr>
          <w:rFonts w:ascii="Arial" w:hAnsi="Arial" w:cs="Arial"/>
          <w:sz w:val="22"/>
          <w:szCs w:val="22"/>
          <w:lang w:val="en-GB"/>
        </w:rPr>
        <w:t>The Programme participated as official partner at the Wadden Sea World Heritage presentation at the international tourism fairs ITB in Berlin in 2016 and 2017 and provided funding for the events. A further cooperation is planned for ITB 2018.</w:t>
      </w:r>
    </w:p>
    <w:p w:rsidR="00354C5F" w:rsidRPr="001E5C43" w:rsidRDefault="00354C5F" w:rsidP="00354C5F">
      <w:pPr>
        <w:rPr>
          <w:rFonts w:ascii="Arial" w:hAnsi="Arial" w:cs="Arial"/>
          <w:sz w:val="22"/>
          <w:szCs w:val="22"/>
          <w:lang w:val="en-GB"/>
        </w:rPr>
      </w:pPr>
    </w:p>
    <w:p w:rsidR="00956C5B" w:rsidRDefault="00956C5B" w:rsidP="00956C5B">
      <w:pPr>
        <w:rPr>
          <w:rFonts w:ascii="Arial" w:hAnsi="Arial" w:cs="Arial"/>
          <w:sz w:val="22"/>
          <w:szCs w:val="22"/>
          <w:lang w:val="en-GB"/>
        </w:rPr>
      </w:pPr>
      <w:r>
        <w:rPr>
          <w:rFonts w:ascii="Arial" w:hAnsi="Arial" w:cs="Arial"/>
          <w:sz w:val="22"/>
          <w:szCs w:val="22"/>
          <w:lang w:val="en-GB"/>
        </w:rPr>
        <w:t xml:space="preserve">The World Heritage provides a high international recognition and offers the Wadden Sea the possibility to enhance the cooperation with international networks </w:t>
      </w:r>
      <w:r w:rsidRPr="001E5C43">
        <w:rPr>
          <w:rFonts w:ascii="Arial" w:hAnsi="Arial" w:cs="Arial"/>
          <w:sz w:val="22"/>
          <w:szCs w:val="22"/>
          <w:lang w:val="en-GB"/>
        </w:rPr>
        <w:t>such as the UNESCO World Heritage Centre (Sustainable Tourism Programme, Marin</w:t>
      </w:r>
      <w:r w:rsidR="00EA1022">
        <w:rPr>
          <w:rFonts w:ascii="Arial" w:hAnsi="Arial" w:cs="Arial"/>
          <w:sz w:val="22"/>
          <w:szCs w:val="22"/>
          <w:lang w:val="en-GB"/>
        </w:rPr>
        <w:t>e</w:t>
      </w:r>
      <w:r w:rsidRPr="001E5C43">
        <w:rPr>
          <w:rFonts w:ascii="Arial" w:hAnsi="Arial" w:cs="Arial"/>
          <w:sz w:val="22"/>
          <w:szCs w:val="22"/>
          <w:lang w:val="en-GB"/>
        </w:rPr>
        <w:t xml:space="preserve"> Programme) and other WH sites and networks (e.g. by participation in / support of internat</w:t>
      </w:r>
      <w:r>
        <w:rPr>
          <w:rFonts w:ascii="Arial" w:hAnsi="Arial" w:cs="Arial"/>
          <w:sz w:val="22"/>
          <w:szCs w:val="22"/>
          <w:lang w:val="en-GB"/>
        </w:rPr>
        <w:t xml:space="preserve">ional workshops or initiatives), in specific the MoU with Banc d’Arguin and the </w:t>
      </w:r>
      <w:r w:rsidR="0084152E">
        <w:rPr>
          <w:rFonts w:ascii="Arial" w:hAnsi="Arial" w:cs="Arial"/>
          <w:sz w:val="22"/>
          <w:szCs w:val="22"/>
          <w:lang w:val="en-GB"/>
        </w:rPr>
        <w:t>cooperation with Guinea Bissau.</w:t>
      </w:r>
    </w:p>
    <w:p w:rsidR="005A351F" w:rsidRDefault="005A351F" w:rsidP="000A68BF">
      <w:pPr>
        <w:rPr>
          <w:rFonts w:ascii="Arial" w:hAnsi="Arial" w:cs="Arial"/>
          <w:sz w:val="22"/>
          <w:szCs w:val="22"/>
          <w:lang w:val="en-GB"/>
        </w:rPr>
      </w:pPr>
    </w:p>
    <w:p w:rsidR="0034587B" w:rsidRDefault="0034587B" w:rsidP="000A68BF">
      <w:pPr>
        <w:rPr>
          <w:rFonts w:ascii="Arial" w:hAnsi="Arial" w:cs="Arial"/>
          <w:sz w:val="22"/>
          <w:szCs w:val="22"/>
          <w:lang w:val="en-GB"/>
        </w:rPr>
      </w:pPr>
    </w:p>
    <w:p w:rsidR="00F44275" w:rsidRPr="003F2CB9" w:rsidRDefault="00956C5B" w:rsidP="000A68BF">
      <w:pPr>
        <w:rPr>
          <w:rFonts w:ascii="Arial" w:hAnsi="Arial" w:cs="Arial"/>
          <w:b/>
          <w:sz w:val="22"/>
          <w:szCs w:val="22"/>
          <w:lang w:val="en-GB"/>
        </w:rPr>
      </w:pPr>
      <w:r w:rsidRPr="003F2CB9">
        <w:rPr>
          <w:rFonts w:ascii="Arial" w:hAnsi="Arial" w:cs="Arial"/>
          <w:b/>
          <w:sz w:val="22"/>
          <w:szCs w:val="22"/>
          <w:lang w:val="en-GB"/>
        </w:rPr>
        <w:t xml:space="preserve">2. </w:t>
      </w:r>
      <w:r w:rsidR="006C3F51" w:rsidRPr="003F2CB9">
        <w:rPr>
          <w:rFonts w:ascii="Arial" w:hAnsi="Arial" w:cs="Arial"/>
          <w:b/>
          <w:sz w:val="22"/>
          <w:szCs w:val="22"/>
          <w:lang w:val="en-GB"/>
        </w:rPr>
        <w:t>Establish, extend and manage the World Heritage Brand</w:t>
      </w:r>
    </w:p>
    <w:p w:rsidR="00956C5B" w:rsidRDefault="00956C5B" w:rsidP="000A68BF">
      <w:pPr>
        <w:rPr>
          <w:rFonts w:ascii="Arial" w:hAnsi="Arial" w:cs="Arial"/>
          <w:sz w:val="22"/>
          <w:szCs w:val="22"/>
          <w:lang w:val="en-GB"/>
        </w:rPr>
      </w:pPr>
    </w:p>
    <w:p w:rsidR="003C6D18" w:rsidRPr="003C6D18" w:rsidRDefault="00180D67" w:rsidP="003C6D18">
      <w:pPr>
        <w:rPr>
          <w:rFonts w:ascii="Arial" w:hAnsi="Arial" w:cs="Arial"/>
          <w:bCs/>
          <w:color w:val="548DD4" w:themeColor="text2" w:themeTint="99"/>
          <w:sz w:val="22"/>
          <w:szCs w:val="22"/>
        </w:rPr>
      </w:pPr>
      <w:r>
        <w:rPr>
          <w:rFonts w:ascii="Arial" w:hAnsi="Arial" w:cs="Arial"/>
          <w:b/>
          <w:bCs/>
          <w:color w:val="548DD4" w:themeColor="text2" w:themeTint="99"/>
          <w:sz w:val="22"/>
          <w:szCs w:val="22"/>
        </w:rPr>
        <w:t xml:space="preserve">TD </w:t>
      </w:r>
      <w:r w:rsidR="003C6D18" w:rsidRPr="003C6D18">
        <w:rPr>
          <w:rFonts w:ascii="Arial" w:hAnsi="Arial" w:cs="Arial"/>
          <w:b/>
          <w:bCs/>
          <w:color w:val="548DD4" w:themeColor="text2" w:themeTint="99"/>
          <w:sz w:val="22"/>
          <w:szCs w:val="22"/>
        </w:rPr>
        <w:t>74. Welcome</w:t>
      </w:r>
      <w:r w:rsidR="003C6D18" w:rsidRPr="003C6D18">
        <w:rPr>
          <w:rFonts w:ascii="Arial" w:hAnsi="Arial" w:cs="Arial"/>
          <w:bCs/>
          <w:color w:val="548DD4" w:themeColor="text2" w:themeTint="99"/>
          <w:sz w:val="22"/>
          <w:szCs w:val="22"/>
        </w:rPr>
        <w:t xml:space="preserve"> the Trilateral Communication Strategy and continue and reinforce the communication of the Wadden Sea Cooperation including Wadden Sea World Heritage.</w:t>
      </w:r>
    </w:p>
    <w:p w:rsidR="003C6D18" w:rsidRDefault="003C6D18" w:rsidP="000A68BF">
      <w:pPr>
        <w:rPr>
          <w:rFonts w:ascii="Arial" w:hAnsi="Arial" w:cs="Arial"/>
          <w:sz w:val="22"/>
          <w:szCs w:val="22"/>
          <w:lang w:val="en-GB"/>
        </w:rPr>
      </w:pPr>
    </w:p>
    <w:p w:rsidR="006C3F51" w:rsidRPr="001E5C43" w:rsidRDefault="006C3F51" w:rsidP="000A68BF">
      <w:pPr>
        <w:rPr>
          <w:rFonts w:ascii="Arial" w:hAnsi="Arial" w:cs="Arial"/>
          <w:sz w:val="22"/>
          <w:szCs w:val="22"/>
          <w:lang w:val="en-GB"/>
        </w:rPr>
      </w:pPr>
      <w:r w:rsidRPr="001E5C43">
        <w:rPr>
          <w:rFonts w:ascii="Arial" w:hAnsi="Arial" w:cs="Arial"/>
          <w:sz w:val="22"/>
          <w:szCs w:val="22"/>
          <w:lang w:val="en-GB"/>
        </w:rPr>
        <w:t xml:space="preserve">On trilateral level, a number of tools and material have been developed to enable multiplier to communicate WH local level in a coherent way across the entire property (WH brand paper, WH toolkit, </w:t>
      </w:r>
      <w:proofErr w:type="spellStart"/>
      <w:r w:rsidRPr="001E5C43">
        <w:rPr>
          <w:rFonts w:ascii="Arial" w:hAnsi="Arial" w:cs="Arial"/>
          <w:sz w:val="22"/>
          <w:szCs w:val="22"/>
          <w:lang w:val="en-GB"/>
        </w:rPr>
        <w:t>glocal</w:t>
      </w:r>
      <w:proofErr w:type="spellEnd"/>
      <w:r w:rsidRPr="001E5C43">
        <w:rPr>
          <w:rFonts w:ascii="Arial" w:hAnsi="Arial" w:cs="Arial"/>
          <w:sz w:val="22"/>
          <w:szCs w:val="22"/>
          <w:lang w:val="en-GB"/>
        </w:rPr>
        <w:t xml:space="preserve"> flyer, roadshow concept). A trilateral WH campaign to enhance brand profile and visib</w:t>
      </w:r>
      <w:r w:rsidR="00F703B4">
        <w:rPr>
          <w:rFonts w:ascii="Arial" w:hAnsi="Arial" w:cs="Arial"/>
          <w:sz w:val="22"/>
          <w:szCs w:val="22"/>
          <w:lang w:val="en-GB"/>
        </w:rPr>
        <w:t>ility has not been realized yet.</w:t>
      </w:r>
    </w:p>
    <w:p w:rsidR="006C3F51" w:rsidRDefault="006C3F51" w:rsidP="000A68BF">
      <w:pPr>
        <w:rPr>
          <w:rFonts w:ascii="Arial" w:hAnsi="Arial" w:cs="Arial"/>
          <w:sz w:val="22"/>
          <w:szCs w:val="22"/>
          <w:lang w:val="en-GB"/>
        </w:rPr>
      </w:pPr>
      <w:r w:rsidRPr="001E5C43">
        <w:rPr>
          <w:rFonts w:ascii="Arial" w:hAnsi="Arial" w:cs="Arial"/>
          <w:sz w:val="22"/>
          <w:szCs w:val="22"/>
          <w:lang w:val="en-GB"/>
        </w:rPr>
        <w:t xml:space="preserve">To manage the brand, guidelines for the use of the WH logo have been developed and </w:t>
      </w:r>
      <w:r w:rsidR="004A1E93" w:rsidRPr="001E5C43">
        <w:rPr>
          <w:rFonts w:ascii="Arial" w:hAnsi="Arial" w:cs="Arial"/>
          <w:sz w:val="22"/>
          <w:szCs w:val="22"/>
          <w:lang w:val="en-GB"/>
        </w:rPr>
        <w:t xml:space="preserve">for each region (NL, </w:t>
      </w:r>
      <w:proofErr w:type="spellStart"/>
      <w:r w:rsidR="004A1E93" w:rsidRPr="001E5C43">
        <w:rPr>
          <w:rFonts w:ascii="Arial" w:hAnsi="Arial" w:cs="Arial"/>
          <w:sz w:val="22"/>
          <w:szCs w:val="22"/>
          <w:lang w:val="en-GB"/>
        </w:rPr>
        <w:t>Nds</w:t>
      </w:r>
      <w:proofErr w:type="spellEnd"/>
      <w:r w:rsidR="004A1E93" w:rsidRPr="001E5C43">
        <w:rPr>
          <w:rFonts w:ascii="Arial" w:hAnsi="Arial" w:cs="Arial"/>
          <w:sz w:val="22"/>
          <w:szCs w:val="22"/>
          <w:lang w:val="en-GB"/>
        </w:rPr>
        <w:t>, SH, DK) a focal point</w:t>
      </w:r>
      <w:r w:rsidRPr="001E5C43">
        <w:rPr>
          <w:rFonts w:ascii="Arial" w:hAnsi="Arial" w:cs="Arial"/>
          <w:sz w:val="22"/>
          <w:szCs w:val="22"/>
          <w:lang w:val="en-GB"/>
        </w:rPr>
        <w:t xml:space="preserve"> </w:t>
      </w:r>
      <w:r w:rsidR="004A1E93" w:rsidRPr="001E5C43">
        <w:rPr>
          <w:rFonts w:ascii="Arial" w:hAnsi="Arial" w:cs="Arial"/>
          <w:sz w:val="22"/>
          <w:szCs w:val="22"/>
          <w:lang w:val="en-GB"/>
        </w:rPr>
        <w:t>has</w:t>
      </w:r>
      <w:r w:rsidRPr="001E5C43">
        <w:rPr>
          <w:rFonts w:ascii="Arial" w:hAnsi="Arial" w:cs="Arial"/>
          <w:sz w:val="22"/>
          <w:szCs w:val="22"/>
          <w:lang w:val="en-GB"/>
        </w:rPr>
        <w:t xml:space="preserve"> been </w:t>
      </w:r>
      <w:r w:rsidR="004A1E93" w:rsidRPr="001E5C43">
        <w:rPr>
          <w:rFonts w:ascii="Arial" w:hAnsi="Arial" w:cs="Arial"/>
          <w:sz w:val="22"/>
          <w:szCs w:val="22"/>
          <w:lang w:val="en-GB"/>
        </w:rPr>
        <w:t>appointed</w:t>
      </w:r>
      <w:r w:rsidRPr="001E5C43">
        <w:rPr>
          <w:rFonts w:ascii="Arial" w:hAnsi="Arial" w:cs="Arial"/>
          <w:sz w:val="22"/>
          <w:szCs w:val="22"/>
          <w:lang w:val="en-GB"/>
        </w:rPr>
        <w:t xml:space="preserve"> to support CWSS in managing the logo u</w:t>
      </w:r>
      <w:r w:rsidR="004A1E93" w:rsidRPr="001E5C43">
        <w:rPr>
          <w:rFonts w:ascii="Arial" w:hAnsi="Arial" w:cs="Arial"/>
          <w:sz w:val="22"/>
          <w:szCs w:val="22"/>
          <w:lang w:val="en-GB"/>
        </w:rPr>
        <w:t xml:space="preserve">sage across the entire property, and the local entrepreneurs in communicating WH consistently. </w:t>
      </w:r>
    </w:p>
    <w:p w:rsidR="00F703B4" w:rsidRDefault="00F703B4" w:rsidP="000A68BF">
      <w:pPr>
        <w:rPr>
          <w:rFonts w:ascii="Arial" w:hAnsi="Arial" w:cs="Arial"/>
          <w:sz w:val="22"/>
          <w:szCs w:val="22"/>
          <w:lang w:val="en-GB"/>
        </w:rPr>
      </w:pPr>
    </w:p>
    <w:p w:rsidR="00F703B4" w:rsidRDefault="00F703B4" w:rsidP="00F703B4">
      <w:pPr>
        <w:rPr>
          <w:rFonts w:ascii="Arial" w:hAnsi="Arial" w:cs="Arial"/>
          <w:sz w:val="22"/>
          <w:szCs w:val="22"/>
          <w:lang w:val="en-GB"/>
        </w:rPr>
      </w:pPr>
      <w:r>
        <w:rPr>
          <w:rFonts w:ascii="Arial" w:hAnsi="Arial" w:cs="Arial"/>
          <w:sz w:val="22"/>
          <w:szCs w:val="22"/>
          <w:lang w:val="en-GB"/>
        </w:rPr>
        <w:t>A two-day</w:t>
      </w:r>
      <w:r w:rsidRPr="00CB1268">
        <w:rPr>
          <w:rFonts w:ascii="Arial" w:hAnsi="Arial" w:cs="Arial"/>
          <w:sz w:val="22"/>
          <w:szCs w:val="22"/>
          <w:lang w:val="en-GB"/>
        </w:rPr>
        <w:t xml:space="preserve"> social media workshop </w:t>
      </w:r>
      <w:r>
        <w:rPr>
          <w:rFonts w:ascii="Arial" w:hAnsi="Arial" w:cs="Arial"/>
          <w:sz w:val="22"/>
          <w:szCs w:val="22"/>
          <w:lang w:val="en-GB"/>
        </w:rPr>
        <w:t xml:space="preserve">will be organized 31.11 – 1.12. 2017 with participation of social media experts from the countries and supported by a professional agency. Further activities (as outlined in the campaign proposal in September 2016 approved by WSB) such as providing partners with WH </w:t>
      </w:r>
      <w:r>
        <w:rPr>
          <w:rFonts w:ascii="Arial" w:hAnsi="Arial" w:cs="Arial"/>
          <w:sz w:val="22"/>
          <w:szCs w:val="22"/>
          <w:lang w:val="en-GB"/>
        </w:rPr>
        <w:lastRenderedPageBreak/>
        <w:t xml:space="preserve">communication material are also carried out. However, due to the delay of PROWAD LINK, additional activities will start in late 2018 including the preparation </w:t>
      </w:r>
      <w:r w:rsidR="00180D67">
        <w:rPr>
          <w:rFonts w:ascii="Arial" w:hAnsi="Arial" w:cs="Arial"/>
          <w:sz w:val="22"/>
          <w:szCs w:val="22"/>
          <w:lang w:val="en-GB"/>
        </w:rPr>
        <w:t xml:space="preserve">of </w:t>
      </w:r>
      <w:r>
        <w:rPr>
          <w:rFonts w:ascii="Arial" w:hAnsi="Arial" w:cs="Arial"/>
          <w:sz w:val="22"/>
          <w:szCs w:val="22"/>
          <w:lang w:val="en-GB"/>
        </w:rPr>
        <w:t>the 10</w:t>
      </w:r>
      <w:r w:rsidRPr="006711B4">
        <w:rPr>
          <w:rFonts w:ascii="Arial" w:hAnsi="Arial" w:cs="Arial"/>
          <w:sz w:val="22"/>
          <w:szCs w:val="22"/>
          <w:vertAlign w:val="superscript"/>
          <w:lang w:val="en-GB"/>
        </w:rPr>
        <w:t>th</w:t>
      </w:r>
      <w:r>
        <w:rPr>
          <w:rFonts w:ascii="Arial" w:hAnsi="Arial" w:cs="Arial"/>
          <w:sz w:val="22"/>
          <w:szCs w:val="22"/>
          <w:lang w:val="en-GB"/>
        </w:rPr>
        <w:t xml:space="preserve"> anniversary of the WH inscription in 2019. </w:t>
      </w:r>
    </w:p>
    <w:p w:rsidR="00F703B4" w:rsidRDefault="00F703B4" w:rsidP="00F703B4">
      <w:pPr>
        <w:jc w:val="both"/>
        <w:rPr>
          <w:rFonts w:ascii="Arial" w:hAnsi="Arial" w:cs="Arial"/>
          <w:sz w:val="22"/>
          <w:szCs w:val="22"/>
          <w:lang w:val="en-GB"/>
        </w:rPr>
      </w:pPr>
    </w:p>
    <w:p w:rsidR="00C76AF5" w:rsidRPr="001E5C43" w:rsidRDefault="00C76AF5" w:rsidP="000A68BF">
      <w:pPr>
        <w:rPr>
          <w:rFonts w:ascii="Arial" w:hAnsi="Arial" w:cs="Arial"/>
          <w:sz w:val="22"/>
          <w:szCs w:val="22"/>
          <w:lang w:val="en-GB"/>
        </w:rPr>
      </w:pPr>
      <w:r>
        <w:rPr>
          <w:rFonts w:ascii="Arial" w:hAnsi="Arial" w:cs="Arial"/>
          <w:sz w:val="22"/>
          <w:szCs w:val="22"/>
          <w:lang w:val="en-GB"/>
        </w:rPr>
        <w:t>Brand management</w:t>
      </w:r>
      <w:r w:rsidR="00271A79">
        <w:rPr>
          <w:rFonts w:ascii="Arial" w:hAnsi="Arial" w:cs="Arial"/>
          <w:sz w:val="22"/>
          <w:szCs w:val="22"/>
          <w:lang w:val="en-GB"/>
        </w:rPr>
        <w:t xml:space="preserve"> on transnational level</w:t>
      </w:r>
      <w:r>
        <w:rPr>
          <w:rFonts w:ascii="Arial" w:hAnsi="Arial" w:cs="Arial"/>
          <w:sz w:val="22"/>
          <w:szCs w:val="22"/>
          <w:lang w:val="en-GB"/>
        </w:rPr>
        <w:t xml:space="preserve"> (quality, consistency, co-branding) is a central task to reach the </w:t>
      </w:r>
      <w:r w:rsidR="00271A79">
        <w:rPr>
          <w:rFonts w:ascii="Arial" w:hAnsi="Arial" w:cs="Arial"/>
          <w:sz w:val="22"/>
          <w:szCs w:val="22"/>
          <w:lang w:val="en-GB"/>
        </w:rPr>
        <w:t xml:space="preserve">aims of the Convention and provide partners with added </w:t>
      </w:r>
      <w:r w:rsidR="00F703B4">
        <w:rPr>
          <w:rFonts w:ascii="Arial" w:hAnsi="Arial" w:cs="Arial"/>
          <w:sz w:val="22"/>
          <w:szCs w:val="22"/>
          <w:lang w:val="en-GB"/>
        </w:rPr>
        <w:t xml:space="preserve">value of this global brand. Therefore, </w:t>
      </w:r>
      <w:r w:rsidR="00271A79">
        <w:rPr>
          <w:rFonts w:ascii="Arial" w:hAnsi="Arial" w:cs="Arial"/>
          <w:sz w:val="22"/>
          <w:szCs w:val="22"/>
          <w:lang w:val="en-GB"/>
        </w:rPr>
        <w:t>sufficient resources must be made available on national and trilateral level to further develop the brand for mutual benefits.</w:t>
      </w:r>
    </w:p>
    <w:p w:rsidR="00C76AF5" w:rsidRDefault="00C76AF5" w:rsidP="00C76AF5">
      <w:pPr>
        <w:jc w:val="both"/>
        <w:rPr>
          <w:rFonts w:ascii="Arial" w:hAnsi="Arial" w:cs="Arial"/>
          <w:sz w:val="22"/>
          <w:szCs w:val="22"/>
          <w:lang w:val="en-GB"/>
        </w:rPr>
      </w:pPr>
    </w:p>
    <w:p w:rsidR="0034587B" w:rsidRPr="003F2CB9" w:rsidRDefault="0034587B" w:rsidP="003F2CB9">
      <w:pPr>
        <w:jc w:val="both"/>
        <w:rPr>
          <w:rFonts w:ascii="Arial" w:hAnsi="Arial" w:cs="Arial"/>
          <w:sz w:val="22"/>
          <w:szCs w:val="22"/>
          <w:lang w:val="en-GB"/>
        </w:rPr>
      </w:pPr>
    </w:p>
    <w:p w:rsidR="006C3F51" w:rsidRPr="003F2CB9" w:rsidRDefault="00271A79" w:rsidP="000A68BF">
      <w:pPr>
        <w:rPr>
          <w:rFonts w:ascii="Arial" w:hAnsi="Arial" w:cs="Arial"/>
          <w:b/>
          <w:sz w:val="22"/>
          <w:szCs w:val="22"/>
          <w:lang w:val="en-GB"/>
        </w:rPr>
      </w:pPr>
      <w:r w:rsidRPr="003F2CB9">
        <w:rPr>
          <w:rFonts w:ascii="Arial" w:hAnsi="Arial" w:cs="Arial"/>
          <w:b/>
          <w:sz w:val="22"/>
          <w:szCs w:val="22"/>
          <w:lang w:val="en-GB"/>
        </w:rPr>
        <w:t xml:space="preserve">3. </w:t>
      </w:r>
      <w:r w:rsidR="006C3F51" w:rsidRPr="003F2CB9">
        <w:rPr>
          <w:rFonts w:ascii="Arial" w:hAnsi="Arial" w:cs="Arial"/>
          <w:b/>
          <w:sz w:val="22"/>
          <w:szCs w:val="22"/>
          <w:lang w:val="en-GB"/>
        </w:rPr>
        <w:t>Outreach and education</w:t>
      </w:r>
    </w:p>
    <w:p w:rsidR="00354C5F" w:rsidRPr="003C6D18" w:rsidRDefault="00354C5F" w:rsidP="009E56D1">
      <w:pPr>
        <w:rPr>
          <w:rFonts w:ascii="Arial" w:hAnsi="Arial" w:cs="Arial"/>
          <w:sz w:val="22"/>
          <w:szCs w:val="22"/>
          <w:lang w:val="en-GB"/>
        </w:rPr>
      </w:pPr>
    </w:p>
    <w:p w:rsidR="003C6D18" w:rsidRPr="003C6D18" w:rsidRDefault="00180D67" w:rsidP="003C6D18">
      <w:pPr>
        <w:rPr>
          <w:rFonts w:ascii="Arial" w:hAnsi="Arial" w:cs="Arial"/>
          <w:bCs/>
          <w:color w:val="548DD4" w:themeColor="text2" w:themeTint="99"/>
          <w:sz w:val="22"/>
          <w:szCs w:val="22"/>
        </w:rPr>
      </w:pPr>
      <w:r>
        <w:rPr>
          <w:rFonts w:ascii="Arial" w:hAnsi="Arial" w:cs="Arial"/>
          <w:b/>
          <w:bCs/>
          <w:color w:val="548DD4" w:themeColor="text2" w:themeTint="99"/>
          <w:sz w:val="22"/>
          <w:szCs w:val="22"/>
        </w:rPr>
        <w:t xml:space="preserve">TD </w:t>
      </w:r>
      <w:r w:rsidR="003C6D18" w:rsidRPr="003C6D18">
        <w:rPr>
          <w:rFonts w:ascii="Arial" w:hAnsi="Arial" w:cs="Arial"/>
          <w:b/>
          <w:bCs/>
          <w:color w:val="548DD4" w:themeColor="text2" w:themeTint="99"/>
          <w:sz w:val="22"/>
          <w:szCs w:val="22"/>
        </w:rPr>
        <w:t>75. Underline</w:t>
      </w:r>
      <w:r w:rsidR="003C6D18" w:rsidRPr="003C6D18">
        <w:rPr>
          <w:rFonts w:ascii="Arial" w:hAnsi="Arial" w:cs="Arial"/>
          <w:bCs/>
          <w:color w:val="548DD4" w:themeColor="text2" w:themeTint="99"/>
          <w:sz w:val="22"/>
          <w:szCs w:val="22"/>
        </w:rPr>
        <w:t xml:space="preserve"> the importance of an effective and comprehensive information and presentation of the Trilateral Wadden Sea Cooperation and the Wadden Sea World Heritage to secure public support for the protection and management of the Wadden Sea as a shared entity.</w:t>
      </w:r>
    </w:p>
    <w:p w:rsidR="003C6D18" w:rsidRPr="003C6D18" w:rsidRDefault="003C6D18" w:rsidP="003C6D18">
      <w:pPr>
        <w:rPr>
          <w:rFonts w:ascii="Arial" w:hAnsi="Arial" w:cs="Arial"/>
          <w:bCs/>
          <w:color w:val="548DD4" w:themeColor="text2" w:themeTint="99"/>
          <w:sz w:val="22"/>
          <w:szCs w:val="22"/>
        </w:rPr>
      </w:pPr>
    </w:p>
    <w:p w:rsidR="003C6D18" w:rsidRPr="003C6D18" w:rsidRDefault="00180D67" w:rsidP="003C6D18">
      <w:pPr>
        <w:rPr>
          <w:rFonts w:ascii="Arial" w:hAnsi="Arial" w:cs="Arial"/>
          <w:bCs/>
          <w:color w:val="548DD4" w:themeColor="text2" w:themeTint="99"/>
          <w:sz w:val="22"/>
          <w:szCs w:val="22"/>
        </w:rPr>
      </w:pPr>
      <w:r>
        <w:rPr>
          <w:rFonts w:ascii="Arial" w:hAnsi="Arial" w:cs="Arial"/>
          <w:b/>
          <w:bCs/>
          <w:color w:val="548DD4" w:themeColor="text2" w:themeTint="99"/>
          <w:sz w:val="22"/>
          <w:szCs w:val="22"/>
        </w:rPr>
        <w:t xml:space="preserve">TD </w:t>
      </w:r>
      <w:r w:rsidR="003C6D18" w:rsidRPr="003C6D18">
        <w:rPr>
          <w:rFonts w:ascii="Arial" w:hAnsi="Arial" w:cs="Arial"/>
          <w:b/>
          <w:bCs/>
          <w:color w:val="548DD4" w:themeColor="text2" w:themeTint="99"/>
          <w:sz w:val="22"/>
          <w:szCs w:val="22"/>
        </w:rPr>
        <w:t xml:space="preserve">76. Enhance </w:t>
      </w:r>
      <w:r w:rsidR="003C6D18" w:rsidRPr="003C6D18">
        <w:rPr>
          <w:rFonts w:ascii="Arial" w:hAnsi="Arial" w:cs="Arial"/>
          <w:bCs/>
          <w:color w:val="548DD4" w:themeColor="text2" w:themeTint="99"/>
          <w:sz w:val="22"/>
          <w:szCs w:val="22"/>
        </w:rPr>
        <w:t>the awareness of the young generation of the Wadden Sea as a shared heritage through development of appropriate educational outreach and products as an integral part of the World Heritage communication and education.</w:t>
      </w:r>
    </w:p>
    <w:p w:rsidR="003C6D18" w:rsidRPr="003C6D18" w:rsidRDefault="003C6D18" w:rsidP="003C6D18">
      <w:pPr>
        <w:rPr>
          <w:rFonts w:ascii="Arial" w:hAnsi="Arial" w:cs="Arial"/>
          <w:bCs/>
          <w:color w:val="548DD4" w:themeColor="text2" w:themeTint="99"/>
          <w:sz w:val="22"/>
          <w:szCs w:val="22"/>
        </w:rPr>
      </w:pPr>
    </w:p>
    <w:p w:rsidR="003C6D18" w:rsidRPr="003C6D18" w:rsidRDefault="00180D67" w:rsidP="003C6D18">
      <w:pPr>
        <w:rPr>
          <w:rFonts w:ascii="Arial" w:hAnsi="Arial" w:cs="Arial"/>
          <w:bCs/>
          <w:color w:val="548DD4" w:themeColor="text2" w:themeTint="99"/>
          <w:sz w:val="22"/>
          <w:szCs w:val="22"/>
        </w:rPr>
      </w:pPr>
      <w:r w:rsidRPr="00180D67">
        <w:rPr>
          <w:rFonts w:ascii="Arial" w:hAnsi="Arial" w:cs="Arial"/>
          <w:b/>
          <w:bCs/>
          <w:color w:val="548DD4" w:themeColor="text2" w:themeTint="99"/>
          <w:sz w:val="22"/>
          <w:szCs w:val="22"/>
        </w:rPr>
        <w:t xml:space="preserve">TD </w:t>
      </w:r>
      <w:r w:rsidR="003C6D18" w:rsidRPr="00180D67">
        <w:rPr>
          <w:rFonts w:ascii="Arial" w:hAnsi="Arial" w:cs="Arial"/>
          <w:b/>
          <w:bCs/>
          <w:color w:val="548DD4" w:themeColor="text2" w:themeTint="99"/>
          <w:sz w:val="22"/>
          <w:szCs w:val="22"/>
        </w:rPr>
        <w:t>77</w:t>
      </w:r>
      <w:r w:rsidR="003C6D18" w:rsidRPr="003C6D18">
        <w:rPr>
          <w:rFonts w:ascii="Arial" w:hAnsi="Arial" w:cs="Arial"/>
          <w:bCs/>
          <w:color w:val="548DD4" w:themeColor="text2" w:themeTint="99"/>
          <w:sz w:val="22"/>
          <w:szCs w:val="22"/>
        </w:rPr>
        <w:t>. Therefore</w:t>
      </w:r>
      <w:r w:rsidR="003C6D18" w:rsidRPr="003C6D18">
        <w:rPr>
          <w:rFonts w:ascii="Arial" w:hAnsi="Arial" w:cs="Arial"/>
          <w:b/>
          <w:bCs/>
          <w:color w:val="548DD4" w:themeColor="text2" w:themeTint="99"/>
          <w:sz w:val="22"/>
          <w:szCs w:val="22"/>
        </w:rPr>
        <w:t xml:space="preserve"> stimulate and support</w:t>
      </w:r>
      <w:r w:rsidR="003C6D18" w:rsidRPr="003C6D18">
        <w:rPr>
          <w:rFonts w:ascii="Arial" w:hAnsi="Arial" w:cs="Arial"/>
          <w:bCs/>
          <w:color w:val="548DD4" w:themeColor="text2" w:themeTint="99"/>
          <w:sz w:val="22"/>
          <w:szCs w:val="22"/>
        </w:rPr>
        <w:t xml:space="preserve"> the development of a trilaterally coordinated World Heritage education network, building upon the already existing International Wadden Sea School (IWSS) network including regional and local initiatives. </w:t>
      </w:r>
    </w:p>
    <w:p w:rsidR="003C6D18" w:rsidRPr="003C6D18" w:rsidRDefault="003C6D18" w:rsidP="009E56D1">
      <w:pPr>
        <w:rPr>
          <w:rFonts w:ascii="Arial" w:hAnsi="Arial" w:cs="Arial"/>
          <w:sz w:val="22"/>
          <w:szCs w:val="22"/>
        </w:rPr>
      </w:pPr>
    </w:p>
    <w:p w:rsidR="009E56D1" w:rsidRPr="001E5C43" w:rsidRDefault="009E56D1" w:rsidP="009E56D1">
      <w:pPr>
        <w:rPr>
          <w:rFonts w:ascii="Arial" w:hAnsi="Arial" w:cs="Arial"/>
          <w:sz w:val="22"/>
          <w:szCs w:val="22"/>
          <w:lang w:val="en-GB"/>
        </w:rPr>
      </w:pPr>
      <w:r w:rsidRPr="001E5C43">
        <w:rPr>
          <w:rFonts w:ascii="Arial" w:hAnsi="Arial" w:cs="Arial"/>
          <w:sz w:val="22"/>
          <w:szCs w:val="22"/>
          <w:lang w:val="en-GB"/>
        </w:rPr>
        <w:t xml:space="preserve">In 2014, WWF Germany was tasked to coordinate the IWSS programme in close cooperation with CWSS. A trilateral core budget was provided for the period 2014 – 2016. Following an evaluation of the IWSS programme in November 2016, WSB decided in March 2017 to continue the funding </w:t>
      </w:r>
      <w:r w:rsidR="004B3736">
        <w:rPr>
          <w:rFonts w:ascii="Arial" w:hAnsi="Arial" w:cs="Arial"/>
          <w:sz w:val="22"/>
          <w:szCs w:val="22"/>
          <w:lang w:val="en-GB"/>
        </w:rPr>
        <w:t xml:space="preserve">of IWSS – albeit with a somewhat reduced scope - </w:t>
      </w:r>
      <w:r w:rsidRPr="001E5C43">
        <w:rPr>
          <w:rFonts w:ascii="Arial" w:hAnsi="Arial" w:cs="Arial"/>
          <w:sz w:val="22"/>
          <w:szCs w:val="22"/>
          <w:lang w:val="en-GB"/>
        </w:rPr>
        <w:t xml:space="preserve">for the </w:t>
      </w:r>
      <w:r w:rsidR="00EA1022">
        <w:rPr>
          <w:rFonts w:ascii="Arial" w:hAnsi="Arial" w:cs="Arial"/>
          <w:sz w:val="22"/>
          <w:szCs w:val="22"/>
          <w:lang w:val="en-GB"/>
        </w:rPr>
        <w:t>period 2017 – 2019, focusing on developing of core products for the World Heritage education network.</w:t>
      </w:r>
    </w:p>
    <w:p w:rsidR="009E56D1" w:rsidRPr="001E5C43" w:rsidRDefault="009E56D1" w:rsidP="009E56D1">
      <w:pPr>
        <w:rPr>
          <w:rFonts w:ascii="Arial" w:hAnsi="Arial" w:cs="Arial"/>
          <w:sz w:val="22"/>
          <w:szCs w:val="22"/>
          <w:lang w:val="en-GB"/>
        </w:rPr>
      </w:pPr>
    </w:p>
    <w:p w:rsidR="009E56D1" w:rsidRPr="001E5C43" w:rsidRDefault="009E56D1" w:rsidP="009E56D1">
      <w:pPr>
        <w:rPr>
          <w:rFonts w:ascii="Arial" w:hAnsi="Arial" w:cs="Arial"/>
          <w:sz w:val="22"/>
          <w:szCs w:val="22"/>
          <w:lang w:val="en-GB"/>
        </w:rPr>
      </w:pPr>
      <w:r w:rsidRPr="001E5C43">
        <w:rPr>
          <w:rFonts w:ascii="Arial" w:hAnsi="Arial" w:cs="Arial"/>
          <w:sz w:val="22"/>
          <w:szCs w:val="22"/>
          <w:lang w:val="en-GB"/>
        </w:rPr>
        <w:t xml:space="preserve">WWF Germany agreed to seek additional external funding to complement the core budget for a successful implementation of Wadden Sea World Heritage education in the framework of specific projects. In addition, in-kind contributions for project management and administration are provided by WWF Germany. Already in December 2014, a substantial additional funding from </w:t>
      </w:r>
      <w:proofErr w:type="spellStart"/>
      <w:r w:rsidRPr="001E5C43">
        <w:rPr>
          <w:rFonts w:ascii="Arial" w:hAnsi="Arial" w:cs="Arial"/>
          <w:sz w:val="22"/>
          <w:szCs w:val="22"/>
          <w:lang w:val="en-GB"/>
        </w:rPr>
        <w:t>Umweltlotterie</w:t>
      </w:r>
      <w:proofErr w:type="spellEnd"/>
      <w:r w:rsidRPr="001E5C43">
        <w:rPr>
          <w:rFonts w:ascii="Arial" w:hAnsi="Arial" w:cs="Arial"/>
          <w:sz w:val="22"/>
          <w:szCs w:val="22"/>
          <w:lang w:val="en-GB"/>
        </w:rPr>
        <w:t xml:space="preserve"> Bingo in Schleswig- Holstein has been obtained, which allowed for a number of products to be published until the end of the present IWSS period. In addition, several products that are relevant for and connected with the IWSS (e.g. “</w:t>
      </w:r>
      <w:r w:rsidR="005C09E1">
        <w:rPr>
          <w:rFonts w:ascii="Arial" w:hAnsi="Arial" w:cs="Arial"/>
          <w:sz w:val="22"/>
          <w:szCs w:val="22"/>
          <w:lang w:val="en-GB"/>
        </w:rPr>
        <w:t>A</w:t>
      </w:r>
      <w:r w:rsidRPr="001E5C43">
        <w:rPr>
          <w:rFonts w:ascii="Arial" w:hAnsi="Arial" w:cs="Arial"/>
          <w:sz w:val="22"/>
          <w:szCs w:val="22"/>
          <w:lang w:val="en-GB"/>
        </w:rPr>
        <w:t xml:space="preserve">nimated </w:t>
      </w:r>
      <w:r w:rsidR="00180D67">
        <w:rPr>
          <w:rFonts w:ascii="Arial" w:hAnsi="Arial" w:cs="Arial"/>
          <w:sz w:val="22"/>
          <w:szCs w:val="22"/>
          <w:lang w:val="en-GB"/>
        </w:rPr>
        <w:t>F</w:t>
      </w:r>
      <w:r w:rsidRPr="001E5C43">
        <w:rPr>
          <w:rFonts w:ascii="Arial" w:hAnsi="Arial" w:cs="Arial"/>
          <w:sz w:val="22"/>
          <w:szCs w:val="22"/>
          <w:lang w:val="en-GB"/>
        </w:rPr>
        <w:t xml:space="preserve">ilm”, “Guide for Sustainable Class Trips”, “World Heritage Teaching Kit”) could be co-financed by the PROWAD-project and by further funding from the </w:t>
      </w:r>
      <w:proofErr w:type="spellStart"/>
      <w:r w:rsidRPr="001E5C43">
        <w:rPr>
          <w:rFonts w:ascii="Arial" w:hAnsi="Arial" w:cs="Arial"/>
          <w:sz w:val="22"/>
          <w:szCs w:val="22"/>
          <w:lang w:val="en-GB"/>
        </w:rPr>
        <w:t>Umweltlotterie</w:t>
      </w:r>
      <w:proofErr w:type="spellEnd"/>
      <w:r w:rsidRPr="001E5C43">
        <w:rPr>
          <w:rFonts w:ascii="Arial" w:hAnsi="Arial" w:cs="Arial"/>
          <w:sz w:val="22"/>
          <w:szCs w:val="22"/>
          <w:lang w:val="en-GB"/>
        </w:rPr>
        <w:t xml:space="preserve"> Bingo in Schleswig-Holstein. </w:t>
      </w:r>
    </w:p>
    <w:p w:rsidR="009E56D1" w:rsidRPr="001E5C43" w:rsidRDefault="009E56D1" w:rsidP="009E56D1">
      <w:pPr>
        <w:rPr>
          <w:rFonts w:ascii="Arial" w:hAnsi="Arial" w:cs="Arial"/>
          <w:sz w:val="22"/>
          <w:szCs w:val="22"/>
          <w:lang w:val="en-GB"/>
        </w:rPr>
      </w:pPr>
    </w:p>
    <w:p w:rsidR="003C6D18" w:rsidRDefault="004B3736" w:rsidP="009E56D1">
      <w:pPr>
        <w:rPr>
          <w:rFonts w:ascii="Arial" w:hAnsi="Arial" w:cs="Arial"/>
          <w:sz w:val="22"/>
          <w:szCs w:val="22"/>
          <w:lang w:val="en-GB"/>
        </w:rPr>
      </w:pPr>
      <w:r w:rsidRPr="004B3736">
        <w:rPr>
          <w:rFonts w:ascii="Arial" w:hAnsi="Arial" w:cs="Arial"/>
          <w:sz w:val="22"/>
          <w:szCs w:val="22"/>
          <w:lang w:val="en-GB"/>
        </w:rPr>
        <w:t xml:space="preserve">IWSS activities in 2014-2016 covered the support of visitor centres which were provided with </w:t>
      </w:r>
      <w:r w:rsidR="009E56D1" w:rsidRPr="001E5C43">
        <w:rPr>
          <w:rFonts w:ascii="Arial" w:hAnsi="Arial" w:cs="Arial"/>
          <w:sz w:val="22"/>
          <w:szCs w:val="22"/>
          <w:lang w:val="en-GB"/>
        </w:rPr>
        <w:t>IWSS products including reprints of existing products, pr</w:t>
      </w:r>
      <w:r w:rsidR="00F703B4">
        <w:rPr>
          <w:rFonts w:ascii="Arial" w:hAnsi="Arial" w:cs="Arial"/>
          <w:sz w:val="22"/>
          <w:szCs w:val="22"/>
          <w:lang w:val="en-GB"/>
        </w:rPr>
        <w:t>eparation of awareness material and</w:t>
      </w:r>
      <w:r w:rsidR="009E56D1" w:rsidRPr="001E5C43">
        <w:rPr>
          <w:rFonts w:ascii="Arial" w:hAnsi="Arial" w:cs="Arial"/>
          <w:sz w:val="22"/>
          <w:szCs w:val="22"/>
          <w:lang w:val="en-GB"/>
        </w:rPr>
        <w:t xml:space="preserve"> IWSS outreach</w:t>
      </w:r>
      <w:r w:rsidR="00F703B4">
        <w:rPr>
          <w:rFonts w:ascii="Arial" w:hAnsi="Arial" w:cs="Arial"/>
          <w:sz w:val="22"/>
          <w:szCs w:val="22"/>
          <w:lang w:val="en-GB"/>
        </w:rPr>
        <w:t xml:space="preserve">. The annual </w:t>
      </w:r>
      <w:r w:rsidR="003C6D18">
        <w:rPr>
          <w:rFonts w:ascii="Arial" w:hAnsi="Arial" w:cs="Arial"/>
          <w:sz w:val="22"/>
          <w:szCs w:val="22"/>
          <w:lang w:val="en-GB"/>
        </w:rPr>
        <w:t>IWSS workshop</w:t>
      </w:r>
      <w:r w:rsidR="00F703B4">
        <w:rPr>
          <w:rFonts w:ascii="Arial" w:hAnsi="Arial" w:cs="Arial"/>
          <w:sz w:val="22"/>
          <w:szCs w:val="22"/>
          <w:lang w:val="en-GB"/>
        </w:rPr>
        <w:t xml:space="preserve"> will take place on 6 – 9 November</w:t>
      </w:r>
      <w:r>
        <w:rPr>
          <w:rFonts w:ascii="Arial" w:hAnsi="Arial" w:cs="Arial"/>
          <w:sz w:val="22"/>
          <w:szCs w:val="22"/>
          <w:lang w:val="en-GB"/>
        </w:rPr>
        <w:t xml:space="preserve"> 2017</w:t>
      </w:r>
      <w:r w:rsidR="00F703B4">
        <w:rPr>
          <w:rFonts w:ascii="Arial" w:hAnsi="Arial" w:cs="Arial"/>
          <w:sz w:val="22"/>
          <w:szCs w:val="22"/>
          <w:lang w:val="en-GB"/>
        </w:rPr>
        <w:t xml:space="preserve"> in Cuxhaven</w:t>
      </w:r>
      <w:r w:rsidR="003C6D18">
        <w:rPr>
          <w:rFonts w:ascii="Arial" w:hAnsi="Arial" w:cs="Arial"/>
          <w:sz w:val="22"/>
          <w:szCs w:val="22"/>
          <w:lang w:val="en-GB"/>
        </w:rPr>
        <w:t xml:space="preserve"> to which all visitor centres and educational organisations are invited.</w:t>
      </w:r>
    </w:p>
    <w:p w:rsidR="004B3736" w:rsidRDefault="004B3736" w:rsidP="009E56D1">
      <w:pPr>
        <w:rPr>
          <w:rFonts w:ascii="Arial" w:hAnsi="Arial" w:cs="Arial"/>
          <w:sz w:val="22"/>
          <w:szCs w:val="22"/>
          <w:lang w:val="en-GB"/>
        </w:rPr>
      </w:pPr>
    </w:p>
    <w:p w:rsidR="009E56D1" w:rsidRPr="001E5C43" w:rsidRDefault="003C6D18" w:rsidP="009E56D1">
      <w:pPr>
        <w:rPr>
          <w:rFonts w:ascii="Arial" w:hAnsi="Arial" w:cs="Arial"/>
          <w:sz w:val="22"/>
          <w:szCs w:val="22"/>
          <w:lang w:val="en-GB"/>
        </w:rPr>
      </w:pPr>
      <w:r>
        <w:rPr>
          <w:rFonts w:ascii="Arial" w:hAnsi="Arial" w:cs="Arial"/>
          <w:sz w:val="22"/>
          <w:szCs w:val="22"/>
          <w:lang w:val="en-GB"/>
        </w:rPr>
        <w:t>Currently, the IWSS is developing</w:t>
      </w:r>
      <w:r w:rsidR="009E56D1" w:rsidRPr="001E5C43">
        <w:rPr>
          <w:rFonts w:ascii="Arial" w:hAnsi="Arial" w:cs="Arial"/>
          <w:sz w:val="22"/>
          <w:szCs w:val="22"/>
          <w:lang w:val="en-GB"/>
        </w:rPr>
        <w:t xml:space="preserve"> a framework strategy for World Heritage Education as integral part of the </w:t>
      </w:r>
      <w:r>
        <w:rPr>
          <w:rFonts w:ascii="Arial" w:hAnsi="Arial" w:cs="Arial"/>
          <w:sz w:val="22"/>
          <w:szCs w:val="22"/>
          <w:lang w:val="en-GB"/>
        </w:rPr>
        <w:t xml:space="preserve">Wadden Sea </w:t>
      </w:r>
      <w:r w:rsidR="009E56D1" w:rsidRPr="001E5C43">
        <w:rPr>
          <w:rFonts w:ascii="Arial" w:hAnsi="Arial" w:cs="Arial"/>
          <w:sz w:val="22"/>
          <w:szCs w:val="22"/>
          <w:lang w:val="en-GB"/>
        </w:rPr>
        <w:t>World Heritage Strategy</w:t>
      </w:r>
      <w:r w:rsidR="004B3736">
        <w:rPr>
          <w:rFonts w:ascii="Arial" w:hAnsi="Arial" w:cs="Arial"/>
          <w:sz w:val="22"/>
          <w:szCs w:val="22"/>
          <w:lang w:val="en-GB"/>
        </w:rPr>
        <w:t xml:space="preserve">. </w:t>
      </w:r>
      <w:r w:rsidR="004B3736" w:rsidRPr="004B3736">
        <w:rPr>
          <w:rFonts w:ascii="Arial" w:hAnsi="Arial" w:cs="Arial"/>
          <w:sz w:val="22"/>
          <w:szCs w:val="22"/>
          <w:lang w:val="en-GB"/>
        </w:rPr>
        <w:t>The resul</w:t>
      </w:r>
      <w:r w:rsidR="004B3736">
        <w:rPr>
          <w:rFonts w:ascii="Arial" w:hAnsi="Arial" w:cs="Arial"/>
          <w:sz w:val="22"/>
          <w:szCs w:val="22"/>
          <w:lang w:val="en-GB"/>
        </w:rPr>
        <w:t xml:space="preserve">ts of the 2016 IWSS evaluation </w:t>
      </w:r>
      <w:r w:rsidR="004B3736" w:rsidRPr="004B3736">
        <w:rPr>
          <w:rFonts w:ascii="Arial" w:hAnsi="Arial" w:cs="Arial"/>
          <w:sz w:val="22"/>
          <w:szCs w:val="22"/>
          <w:lang w:val="en-GB"/>
        </w:rPr>
        <w:t xml:space="preserve">will also be integrated into the strategy. </w:t>
      </w:r>
      <w:r w:rsidR="004B3736">
        <w:rPr>
          <w:rFonts w:ascii="Arial" w:hAnsi="Arial" w:cs="Arial"/>
          <w:sz w:val="22"/>
          <w:szCs w:val="22"/>
          <w:lang w:val="en-GB"/>
        </w:rPr>
        <w:t xml:space="preserve">The Network Group </w:t>
      </w:r>
      <w:r w:rsidR="004B3736">
        <w:rPr>
          <w:rFonts w:ascii="Arial" w:hAnsi="Arial" w:cs="Arial"/>
          <w:sz w:val="22"/>
          <w:szCs w:val="22"/>
          <w:lang w:val="en-GB"/>
        </w:rPr>
        <w:lastRenderedPageBreak/>
        <w:t>Education (NGE) discussed an outline of the strategy</w:t>
      </w:r>
      <w:r w:rsidR="004B3736" w:rsidRPr="004B3736">
        <w:rPr>
          <w:rFonts w:ascii="Arial" w:hAnsi="Arial" w:cs="Arial"/>
          <w:sz w:val="22"/>
          <w:szCs w:val="22"/>
          <w:lang w:val="en-GB"/>
        </w:rPr>
        <w:t xml:space="preserve"> </w:t>
      </w:r>
      <w:r w:rsidR="004B3736">
        <w:rPr>
          <w:rFonts w:ascii="Arial" w:hAnsi="Arial" w:cs="Arial"/>
          <w:sz w:val="22"/>
          <w:szCs w:val="22"/>
          <w:lang w:val="en-GB"/>
        </w:rPr>
        <w:t>at its meeting on 24 August 2017</w:t>
      </w:r>
      <w:r w:rsidR="004B3736" w:rsidRPr="001E5C43">
        <w:rPr>
          <w:rFonts w:ascii="Arial" w:hAnsi="Arial" w:cs="Arial"/>
          <w:sz w:val="22"/>
          <w:szCs w:val="22"/>
          <w:lang w:val="en-GB"/>
        </w:rPr>
        <w:t xml:space="preserve">. </w:t>
      </w:r>
      <w:r w:rsidR="009E56D1" w:rsidRPr="001E5C43">
        <w:rPr>
          <w:rFonts w:ascii="Arial" w:hAnsi="Arial" w:cs="Arial"/>
          <w:sz w:val="22"/>
          <w:szCs w:val="22"/>
          <w:lang w:val="en-GB"/>
        </w:rPr>
        <w:t>It is envisage</w:t>
      </w:r>
      <w:r w:rsidR="0084152E">
        <w:rPr>
          <w:rFonts w:ascii="Arial" w:hAnsi="Arial" w:cs="Arial"/>
          <w:sz w:val="22"/>
          <w:szCs w:val="22"/>
          <w:lang w:val="en-GB"/>
        </w:rPr>
        <w:t>d</w:t>
      </w:r>
      <w:r w:rsidR="009E56D1" w:rsidRPr="001E5C43">
        <w:rPr>
          <w:rFonts w:ascii="Arial" w:hAnsi="Arial" w:cs="Arial"/>
          <w:sz w:val="22"/>
          <w:szCs w:val="22"/>
          <w:lang w:val="en-GB"/>
        </w:rPr>
        <w:t xml:space="preserve"> </w:t>
      </w:r>
      <w:r w:rsidR="00F43D16" w:rsidRPr="001E5C43">
        <w:rPr>
          <w:rFonts w:ascii="Arial" w:hAnsi="Arial" w:cs="Arial"/>
          <w:sz w:val="22"/>
          <w:szCs w:val="22"/>
          <w:lang w:val="en-GB"/>
        </w:rPr>
        <w:t>submitting</w:t>
      </w:r>
      <w:r w:rsidR="00627FE1" w:rsidRPr="001E5C43">
        <w:rPr>
          <w:rFonts w:ascii="Arial" w:hAnsi="Arial" w:cs="Arial"/>
          <w:sz w:val="22"/>
          <w:szCs w:val="22"/>
          <w:lang w:val="en-GB"/>
        </w:rPr>
        <w:t xml:space="preserve"> a draft strategy </w:t>
      </w:r>
      <w:r w:rsidR="0084152E">
        <w:rPr>
          <w:rFonts w:ascii="Arial" w:hAnsi="Arial" w:cs="Arial"/>
          <w:sz w:val="22"/>
          <w:szCs w:val="22"/>
          <w:lang w:val="en-GB"/>
        </w:rPr>
        <w:t>prior to TGC 2018.</w:t>
      </w:r>
    </w:p>
    <w:p w:rsidR="004B3736" w:rsidRPr="001E5C43" w:rsidRDefault="004B3736" w:rsidP="005C09E1">
      <w:pPr>
        <w:jc w:val="both"/>
        <w:rPr>
          <w:rFonts w:ascii="Arial" w:hAnsi="Arial" w:cs="Arial"/>
          <w:sz w:val="22"/>
          <w:szCs w:val="22"/>
          <w:lang w:val="en-GB"/>
        </w:rPr>
      </w:pPr>
    </w:p>
    <w:p w:rsidR="00F44275" w:rsidRPr="003F2CB9" w:rsidRDefault="00F703B4" w:rsidP="000A68BF">
      <w:pPr>
        <w:rPr>
          <w:rFonts w:ascii="Arial" w:hAnsi="Arial" w:cs="Arial"/>
          <w:b/>
          <w:sz w:val="22"/>
          <w:szCs w:val="22"/>
          <w:lang w:val="en-GB"/>
        </w:rPr>
      </w:pPr>
      <w:r>
        <w:rPr>
          <w:rFonts w:ascii="Arial" w:hAnsi="Arial" w:cs="Arial"/>
          <w:b/>
          <w:sz w:val="22"/>
          <w:szCs w:val="22"/>
          <w:lang w:val="en-GB"/>
        </w:rPr>
        <w:t>4</w:t>
      </w:r>
      <w:r w:rsidR="005C09E1" w:rsidRPr="003F2CB9">
        <w:rPr>
          <w:rFonts w:ascii="Arial" w:hAnsi="Arial" w:cs="Arial"/>
          <w:b/>
          <w:sz w:val="22"/>
          <w:szCs w:val="22"/>
          <w:lang w:val="en-GB"/>
        </w:rPr>
        <w:t xml:space="preserve">. </w:t>
      </w:r>
      <w:r w:rsidR="00F44275" w:rsidRPr="003F2CB9">
        <w:rPr>
          <w:rFonts w:ascii="Arial" w:hAnsi="Arial" w:cs="Arial"/>
          <w:b/>
          <w:sz w:val="22"/>
          <w:szCs w:val="22"/>
          <w:lang w:val="en-GB"/>
        </w:rPr>
        <w:t>Sustainable regional development</w:t>
      </w:r>
    </w:p>
    <w:p w:rsidR="005C09E1" w:rsidRDefault="005C09E1" w:rsidP="00F44275">
      <w:pPr>
        <w:rPr>
          <w:rFonts w:ascii="Arial" w:hAnsi="Arial" w:cs="Arial"/>
          <w:sz w:val="22"/>
          <w:szCs w:val="22"/>
          <w:lang w:val="en-GB"/>
        </w:rPr>
      </w:pPr>
    </w:p>
    <w:p w:rsidR="00E05322" w:rsidRPr="001E5C43" w:rsidRDefault="00F44275" w:rsidP="00F44275">
      <w:pPr>
        <w:rPr>
          <w:rFonts w:ascii="Arial" w:hAnsi="Arial" w:cs="Arial"/>
          <w:sz w:val="22"/>
          <w:szCs w:val="22"/>
          <w:lang w:val="en-GB"/>
        </w:rPr>
      </w:pPr>
      <w:r w:rsidRPr="001E5C43">
        <w:rPr>
          <w:rFonts w:ascii="Arial" w:hAnsi="Arial" w:cs="Arial"/>
          <w:sz w:val="22"/>
          <w:szCs w:val="22"/>
          <w:lang w:val="en-GB"/>
        </w:rPr>
        <w:t xml:space="preserve">A feasibility study of World Heritage Cooperation Program for Business Partners </w:t>
      </w:r>
      <w:r w:rsidR="00180D67">
        <w:rPr>
          <w:rFonts w:ascii="Arial" w:hAnsi="Arial" w:cs="Arial"/>
          <w:sz w:val="22"/>
          <w:szCs w:val="22"/>
          <w:lang w:val="en-GB"/>
        </w:rPr>
        <w:t xml:space="preserve">was prepared by PROWAD in 2015. It </w:t>
      </w:r>
      <w:r w:rsidRPr="001E5C43">
        <w:rPr>
          <w:rFonts w:ascii="Arial" w:hAnsi="Arial" w:cs="Arial"/>
          <w:sz w:val="22"/>
          <w:szCs w:val="22"/>
          <w:lang w:val="en-GB"/>
        </w:rPr>
        <w:t>provided an overview of existing program</w:t>
      </w:r>
      <w:r w:rsidR="00180D67">
        <w:rPr>
          <w:rFonts w:ascii="Arial" w:hAnsi="Arial" w:cs="Arial"/>
          <w:sz w:val="22"/>
          <w:szCs w:val="22"/>
          <w:lang w:val="en-GB"/>
        </w:rPr>
        <w:t>me</w:t>
      </w:r>
      <w:r w:rsidRPr="001E5C43">
        <w:rPr>
          <w:rFonts w:ascii="Arial" w:hAnsi="Arial" w:cs="Arial"/>
          <w:sz w:val="22"/>
          <w:szCs w:val="22"/>
          <w:lang w:val="en-GB"/>
        </w:rPr>
        <w:t>s and cooperation initiatives in the entire Wadden Region that are relevant to the Wadden Sea World Heritage site</w:t>
      </w:r>
      <w:r w:rsidR="00180D67">
        <w:rPr>
          <w:rFonts w:ascii="Arial" w:hAnsi="Arial" w:cs="Arial"/>
          <w:sz w:val="22"/>
          <w:szCs w:val="22"/>
          <w:lang w:val="en-GB"/>
        </w:rPr>
        <w:t>,</w:t>
      </w:r>
      <w:r w:rsidRPr="001E5C43">
        <w:rPr>
          <w:rFonts w:ascii="Arial" w:hAnsi="Arial" w:cs="Arial"/>
          <w:sz w:val="22"/>
          <w:szCs w:val="22"/>
          <w:lang w:val="en-GB"/>
        </w:rPr>
        <w:t xml:space="preserve"> and </w:t>
      </w:r>
      <w:r w:rsidR="00180D67">
        <w:rPr>
          <w:rFonts w:ascii="Arial" w:hAnsi="Arial" w:cs="Arial"/>
          <w:sz w:val="22"/>
          <w:szCs w:val="22"/>
          <w:lang w:val="en-GB"/>
        </w:rPr>
        <w:t>described</w:t>
      </w:r>
      <w:r w:rsidRPr="001E5C43">
        <w:rPr>
          <w:rFonts w:ascii="Arial" w:hAnsi="Arial" w:cs="Arial"/>
          <w:sz w:val="22"/>
          <w:szCs w:val="22"/>
          <w:lang w:val="en-GB"/>
        </w:rPr>
        <w:t xml:space="preserve"> benefits of and opportunities for a transnational World Heritage </w:t>
      </w:r>
      <w:r w:rsidR="00180D67">
        <w:rPr>
          <w:rFonts w:ascii="Arial" w:hAnsi="Arial" w:cs="Arial"/>
          <w:sz w:val="22"/>
          <w:szCs w:val="22"/>
          <w:lang w:val="en-GB"/>
        </w:rPr>
        <w:t xml:space="preserve">business </w:t>
      </w:r>
      <w:r w:rsidRPr="001E5C43">
        <w:rPr>
          <w:rFonts w:ascii="Arial" w:hAnsi="Arial" w:cs="Arial"/>
          <w:sz w:val="22"/>
          <w:szCs w:val="22"/>
          <w:lang w:val="en-GB"/>
        </w:rPr>
        <w:t>cooperati</w:t>
      </w:r>
      <w:r w:rsidR="00180D67">
        <w:rPr>
          <w:rFonts w:ascii="Arial" w:hAnsi="Arial" w:cs="Arial"/>
          <w:sz w:val="22"/>
          <w:szCs w:val="22"/>
          <w:lang w:val="en-GB"/>
        </w:rPr>
        <w:t>on programme and</w:t>
      </w:r>
      <w:r w:rsidRPr="001E5C43">
        <w:rPr>
          <w:rFonts w:ascii="Arial" w:hAnsi="Arial" w:cs="Arial"/>
          <w:sz w:val="22"/>
          <w:szCs w:val="22"/>
          <w:lang w:val="en-GB"/>
        </w:rPr>
        <w:t xml:space="preserve"> how this can contribute to protecting the OUV. </w:t>
      </w:r>
      <w:r w:rsidR="00180D67">
        <w:rPr>
          <w:rFonts w:ascii="Arial" w:hAnsi="Arial" w:cs="Arial"/>
          <w:sz w:val="22"/>
          <w:szCs w:val="22"/>
          <w:lang w:val="en-GB"/>
        </w:rPr>
        <w:t>Furthermore, the</w:t>
      </w:r>
      <w:r w:rsidRPr="001E5C43">
        <w:rPr>
          <w:rFonts w:ascii="Arial" w:hAnsi="Arial" w:cs="Arial"/>
          <w:sz w:val="22"/>
          <w:szCs w:val="22"/>
          <w:lang w:val="en-GB"/>
        </w:rPr>
        <w:t xml:space="preserve"> study shows the challenges of establishing a transnational consistent approach of business cooperation with the same standards and quality in all Wadden Sea regions, but also shows the need as well as the potential for such a World Heritage Programme</w:t>
      </w:r>
      <w:r w:rsidR="00E05322" w:rsidRPr="001E5C43">
        <w:rPr>
          <w:rFonts w:ascii="Arial" w:hAnsi="Arial" w:cs="Arial"/>
          <w:sz w:val="22"/>
          <w:szCs w:val="22"/>
          <w:lang w:val="en-GB"/>
        </w:rPr>
        <w:t xml:space="preserve">. </w:t>
      </w:r>
    </w:p>
    <w:p w:rsidR="00E05322" w:rsidRPr="001E5C43" w:rsidRDefault="00E05322" w:rsidP="00F44275">
      <w:pPr>
        <w:rPr>
          <w:rFonts w:ascii="Arial" w:hAnsi="Arial" w:cs="Arial"/>
          <w:sz w:val="22"/>
          <w:szCs w:val="22"/>
          <w:lang w:val="en-GB"/>
        </w:rPr>
      </w:pPr>
    </w:p>
    <w:p w:rsidR="00F44275" w:rsidRPr="001E5C43" w:rsidRDefault="00E05322" w:rsidP="000A68BF">
      <w:pPr>
        <w:rPr>
          <w:rFonts w:ascii="Arial" w:hAnsi="Arial" w:cs="Arial"/>
          <w:sz w:val="22"/>
          <w:szCs w:val="22"/>
          <w:lang w:val="en-GB"/>
        </w:rPr>
      </w:pPr>
      <w:r w:rsidRPr="001E5C43">
        <w:rPr>
          <w:rFonts w:ascii="Arial" w:hAnsi="Arial" w:cs="Arial"/>
          <w:sz w:val="22"/>
          <w:szCs w:val="22"/>
          <w:lang w:val="en-GB"/>
        </w:rPr>
        <w:t>A trilateral workshop in December 201</w:t>
      </w:r>
      <w:r w:rsidR="0026786F" w:rsidRPr="001E5C43">
        <w:rPr>
          <w:rFonts w:ascii="Arial" w:hAnsi="Arial" w:cs="Arial"/>
          <w:sz w:val="22"/>
          <w:szCs w:val="22"/>
          <w:lang w:val="en-GB"/>
        </w:rPr>
        <w:t>6</w:t>
      </w:r>
      <w:r w:rsidRPr="001E5C43">
        <w:rPr>
          <w:rFonts w:ascii="Arial" w:hAnsi="Arial" w:cs="Arial"/>
          <w:sz w:val="22"/>
          <w:szCs w:val="22"/>
          <w:lang w:val="en-GB"/>
        </w:rPr>
        <w:t xml:space="preserve"> developed a framework for a trilateral business cooperation programme which was adopted by WSB </w:t>
      </w:r>
      <w:r w:rsidR="0026786F" w:rsidRPr="001E5C43">
        <w:rPr>
          <w:rFonts w:ascii="Arial" w:hAnsi="Arial" w:cs="Arial"/>
          <w:sz w:val="22"/>
          <w:szCs w:val="22"/>
          <w:lang w:val="en-GB"/>
        </w:rPr>
        <w:t>March 2017.</w:t>
      </w:r>
    </w:p>
    <w:p w:rsidR="00E05322" w:rsidRDefault="009E788E" w:rsidP="000A68BF">
      <w:pPr>
        <w:rPr>
          <w:rStyle w:val="Hyperlink"/>
          <w:rFonts w:ascii="Arial" w:hAnsi="Arial" w:cs="Arial"/>
          <w:sz w:val="22"/>
          <w:szCs w:val="22"/>
          <w:lang w:val="en-GB"/>
        </w:rPr>
      </w:pPr>
      <w:hyperlink r:id="rId9" w:history="1">
        <w:r w:rsidR="005C09E1" w:rsidRPr="00595CBD">
          <w:rPr>
            <w:rStyle w:val="Hyperlink"/>
            <w:rFonts w:ascii="Arial" w:hAnsi="Arial" w:cs="Arial"/>
            <w:sz w:val="22"/>
            <w:szCs w:val="22"/>
            <w:lang w:val="en-GB"/>
          </w:rPr>
          <w:t>http://www.waddensea-secretariat.org/sites/default/files/Meeting_Documents/WSB/WSB19/wsb_19-5-1-1-report-coop-program-2017-02-01.pdf</w:t>
        </w:r>
      </w:hyperlink>
    </w:p>
    <w:p w:rsidR="005C09E1" w:rsidRDefault="005C09E1" w:rsidP="000A68BF">
      <w:pPr>
        <w:rPr>
          <w:rStyle w:val="Hyperlink"/>
          <w:rFonts w:ascii="Arial" w:hAnsi="Arial" w:cs="Arial"/>
          <w:sz w:val="22"/>
          <w:szCs w:val="22"/>
          <w:lang w:val="en-GB"/>
        </w:rPr>
      </w:pPr>
    </w:p>
    <w:p w:rsidR="002666E7" w:rsidRDefault="005C09E1" w:rsidP="000A68BF">
      <w:pPr>
        <w:rPr>
          <w:rFonts w:ascii="Arial" w:hAnsi="Arial" w:cs="Arial"/>
          <w:sz w:val="22"/>
          <w:szCs w:val="22"/>
          <w:lang w:val="en-GB"/>
        </w:rPr>
      </w:pPr>
      <w:r>
        <w:rPr>
          <w:rFonts w:ascii="Arial" w:hAnsi="Arial" w:cs="Arial"/>
          <w:sz w:val="22"/>
          <w:szCs w:val="22"/>
          <w:lang w:val="en-GB"/>
        </w:rPr>
        <w:t>The workshop</w:t>
      </w:r>
      <w:r w:rsidR="002666E7">
        <w:rPr>
          <w:rFonts w:ascii="Arial" w:hAnsi="Arial" w:cs="Arial"/>
          <w:sz w:val="22"/>
          <w:szCs w:val="22"/>
          <w:lang w:val="en-GB"/>
        </w:rPr>
        <w:t xml:space="preserve"> defined principles for coherent framework for a business cooperation programme and suggested to continue the work in development of trilateral mechanism to develop, communicate and coordinate such a programme. </w:t>
      </w:r>
    </w:p>
    <w:p w:rsidR="0034587B" w:rsidRDefault="0034587B">
      <w:pPr>
        <w:rPr>
          <w:rFonts w:ascii="Arial" w:hAnsi="Arial" w:cs="Arial"/>
          <w:sz w:val="22"/>
          <w:szCs w:val="22"/>
          <w:lang w:val="en-GB"/>
        </w:rPr>
      </w:pPr>
    </w:p>
    <w:p w:rsidR="0084152E" w:rsidRDefault="004B3736" w:rsidP="000A68BF">
      <w:pPr>
        <w:rPr>
          <w:rFonts w:ascii="Arial" w:hAnsi="Arial" w:cs="Arial"/>
          <w:sz w:val="22"/>
          <w:szCs w:val="22"/>
          <w:lang w:val="en-GB"/>
        </w:rPr>
      </w:pPr>
      <w:r>
        <w:rPr>
          <w:rFonts w:ascii="Arial" w:hAnsi="Arial" w:cs="Arial"/>
          <w:sz w:val="22"/>
          <w:szCs w:val="22"/>
          <w:lang w:val="en-GB"/>
        </w:rPr>
        <w:t xml:space="preserve">The envisage </w:t>
      </w:r>
      <w:r w:rsidRPr="00551D28">
        <w:rPr>
          <w:rFonts w:ascii="Arial" w:hAnsi="Arial" w:cs="Arial"/>
          <w:b/>
          <w:sz w:val="22"/>
          <w:szCs w:val="22"/>
          <w:lang w:val="en-GB"/>
        </w:rPr>
        <w:t>PROWAD LINK</w:t>
      </w:r>
      <w:r>
        <w:rPr>
          <w:rFonts w:ascii="Arial" w:hAnsi="Arial" w:cs="Arial"/>
          <w:sz w:val="22"/>
          <w:szCs w:val="22"/>
          <w:lang w:val="en-GB"/>
        </w:rPr>
        <w:t xml:space="preserve"> project will be instrumental to engage further partners in World Heritage and sustainable development. </w:t>
      </w:r>
    </w:p>
    <w:p w:rsidR="004B3736" w:rsidRDefault="004B3736" w:rsidP="000A68BF">
      <w:pPr>
        <w:rPr>
          <w:rFonts w:ascii="Arial" w:hAnsi="Arial" w:cs="Arial"/>
          <w:sz w:val="22"/>
          <w:szCs w:val="22"/>
          <w:lang w:val="en-GB"/>
        </w:rPr>
      </w:pPr>
    </w:p>
    <w:p w:rsidR="004B3736" w:rsidRDefault="004B3736" w:rsidP="004B3736">
      <w:pPr>
        <w:rPr>
          <w:rFonts w:ascii="Arial" w:hAnsi="Arial" w:cs="Arial"/>
          <w:sz w:val="22"/>
          <w:szCs w:val="22"/>
          <w:lang w:val="en-GB"/>
        </w:rPr>
      </w:pPr>
      <w:r>
        <w:rPr>
          <w:rFonts w:ascii="Arial" w:hAnsi="Arial" w:cs="Arial"/>
          <w:sz w:val="22"/>
          <w:szCs w:val="22"/>
          <w:lang w:val="en-GB"/>
        </w:rPr>
        <w:t xml:space="preserve">The PROWAD LINK </w:t>
      </w:r>
      <w:r w:rsidRPr="00CB1268">
        <w:rPr>
          <w:rFonts w:ascii="Arial" w:hAnsi="Arial" w:cs="Arial"/>
          <w:sz w:val="22"/>
          <w:szCs w:val="22"/>
          <w:lang w:val="en-GB"/>
        </w:rPr>
        <w:t>application was rejected June 2017</w:t>
      </w:r>
      <w:r>
        <w:rPr>
          <w:rFonts w:ascii="Arial" w:hAnsi="Arial" w:cs="Arial"/>
          <w:sz w:val="22"/>
          <w:szCs w:val="22"/>
          <w:lang w:val="en-GB"/>
        </w:rPr>
        <w:t xml:space="preserve"> but invited for </w:t>
      </w:r>
      <w:r w:rsidRPr="00CB1268">
        <w:rPr>
          <w:rFonts w:ascii="Arial" w:hAnsi="Arial" w:cs="Arial"/>
          <w:sz w:val="22"/>
          <w:szCs w:val="22"/>
          <w:lang w:val="en-GB"/>
        </w:rPr>
        <w:t xml:space="preserve">re-submission </w:t>
      </w:r>
      <w:r>
        <w:rPr>
          <w:rFonts w:ascii="Arial" w:hAnsi="Arial" w:cs="Arial"/>
          <w:sz w:val="22"/>
          <w:szCs w:val="22"/>
          <w:lang w:val="en-GB"/>
        </w:rPr>
        <w:t>to the next call (deadline is</w:t>
      </w:r>
      <w:r w:rsidRPr="00CB1268">
        <w:rPr>
          <w:rFonts w:ascii="Arial" w:hAnsi="Arial" w:cs="Arial"/>
          <w:sz w:val="22"/>
          <w:szCs w:val="22"/>
          <w:lang w:val="en-GB"/>
        </w:rPr>
        <w:t xml:space="preserve"> 5 March 2018</w:t>
      </w:r>
      <w:r>
        <w:rPr>
          <w:rFonts w:ascii="Arial" w:hAnsi="Arial" w:cs="Arial"/>
          <w:sz w:val="22"/>
          <w:szCs w:val="22"/>
          <w:lang w:val="en-GB"/>
        </w:rPr>
        <w:t xml:space="preserve">). A </w:t>
      </w:r>
      <w:r w:rsidRPr="00CB1268">
        <w:rPr>
          <w:rFonts w:ascii="Arial" w:hAnsi="Arial" w:cs="Arial"/>
          <w:sz w:val="22"/>
          <w:szCs w:val="22"/>
          <w:lang w:val="en-GB"/>
        </w:rPr>
        <w:t xml:space="preserve">decision </w:t>
      </w:r>
      <w:r>
        <w:rPr>
          <w:rFonts w:ascii="Arial" w:hAnsi="Arial" w:cs="Arial"/>
          <w:sz w:val="22"/>
          <w:szCs w:val="22"/>
          <w:lang w:val="en-GB"/>
        </w:rPr>
        <w:t xml:space="preserve">on the application is anticipated in </w:t>
      </w:r>
      <w:r w:rsidRPr="00CB1268">
        <w:rPr>
          <w:rFonts w:ascii="Arial" w:hAnsi="Arial" w:cs="Arial"/>
          <w:sz w:val="22"/>
          <w:szCs w:val="22"/>
          <w:lang w:val="en-GB"/>
        </w:rPr>
        <w:t xml:space="preserve">June </w:t>
      </w:r>
      <w:r>
        <w:rPr>
          <w:rFonts w:ascii="Arial" w:hAnsi="Arial" w:cs="Arial"/>
          <w:sz w:val="22"/>
          <w:szCs w:val="22"/>
          <w:lang w:val="en-GB"/>
        </w:rPr>
        <w:t xml:space="preserve">2018. As reported to WSB 20, the main reasons for rejection were </w:t>
      </w:r>
      <w:r w:rsidR="00551D28">
        <w:rPr>
          <w:rFonts w:ascii="Arial" w:hAnsi="Arial" w:cs="Arial"/>
          <w:sz w:val="22"/>
          <w:szCs w:val="22"/>
          <w:lang w:val="en-GB"/>
        </w:rPr>
        <w:t xml:space="preserve">that the </w:t>
      </w:r>
      <w:r>
        <w:rPr>
          <w:rFonts w:ascii="Arial" w:hAnsi="Arial" w:cs="Arial"/>
          <w:sz w:val="22"/>
          <w:szCs w:val="22"/>
          <w:lang w:val="en-GB"/>
        </w:rPr>
        <w:t>result indicators (</w:t>
      </w:r>
      <w:r w:rsidR="00551D28">
        <w:rPr>
          <w:rFonts w:ascii="Arial" w:hAnsi="Arial" w:cs="Arial"/>
          <w:sz w:val="22"/>
          <w:szCs w:val="22"/>
          <w:lang w:val="en-GB"/>
        </w:rPr>
        <w:t xml:space="preserve">quantification of </w:t>
      </w:r>
      <w:r>
        <w:rPr>
          <w:rFonts w:ascii="Arial" w:hAnsi="Arial" w:cs="Arial"/>
          <w:sz w:val="22"/>
          <w:szCs w:val="22"/>
          <w:lang w:val="en-GB"/>
        </w:rPr>
        <w:t>economic and community impacts)</w:t>
      </w:r>
      <w:r w:rsidR="00551D28">
        <w:rPr>
          <w:rFonts w:ascii="Arial" w:hAnsi="Arial" w:cs="Arial"/>
          <w:sz w:val="22"/>
          <w:szCs w:val="22"/>
          <w:lang w:val="en-GB"/>
        </w:rPr>
        <w:t xml:space="preserve"> were not ambitious enough, transnational activities and results were </w:t>
      </w:r>
      <w:r w:rsidR="00180D67">
        <w:rPr>
          <w:rFonts w:ascii="Arial" w:hAnsi="Arial" w:cs="Arial"/>
          <w:sz w:val="22"/>
          <w:szCs w:val="22"/>
          <w:lang w:val="en-GB"/>
        </w:rPr>
        <w:t>not sufficient</w:t>
      </w:r>
      <w:r w:rsidR="00551D28">
        <w:rPr>
          <w:rFonts w:ascii="Arial" w:hAnsi="Arial" w:cs="Arial"/>
          <w:sz w:val="22"/>
          <w:szCs w:val="22"/>
          <w:lang w:val="en-GB"/>
        </w:rPr>
        <w:t>, and that there was an</w:t>
      </w:r>
      <w:r>
        <w:rPr>
          <w:rFonts w:ascii="Arial" w:hAnsi="Arial" w:cs="Arial"/>
          <w:sz w:val="22"/>
          <w:szCs w:val="22"/>
          <w:lang w:val="en-GB"/>
        </w:rPr>
        <w:t xml:space="preserve"> overlap with</w:t>
      </w:r>
      <w:r w:rsidR="00551D28">
        <w:rPr>
          <w:rFonts w:ascii="Arial" w:hAnsi="Arial" w:cs="Arial"/>
          <w:sz w:val="22"/>
          <w:szCs w:val="22"/>
          <w:lang w:val="en-GB"/>
        </w:rPr>
        <w:t xml:space="preserve"> other projects, such as</w:t>
      </w:r>
      <w:r>
        <w:rPr>
          <w:rFonts w:ascii="Arial" w:hAnsi="Arial" w:cs="Arial"/>
          <w:sz w:val="22"/>
          <w:szCs w:val="22"/>
          <w:lang w:val="en-GB"/>
        </w:rPr>
        <w:t xml:space="preserve"> </w:t>
      </w:r>
      <w:proofErr w:type="spellStart"/>
      <w:r>
        <w:rPr>
          <w:rFonts w:ascii="Arial" w:hAnsi="Arial" w:cs="Arial"/>
          <w:sz w:val="22"/>
          <w:szCs w:val="22"/>
          <w:lang w:val="en-GB"/>
        </w:rPr>
        <w:t>Waddenagenda</w:t>
      </w:r>
      <w:proofErr w:type="spellEnd"/>
      <w:r>
        <w:rPr>
          <w:rFonts w:ascii="Arial" w:hAnsi="Arial" w:cs="Arial"/>
          <w:sz w:val="22"/>
          <w:szCs w:val="22"/>
          <w:lang w:val="en-GB"/>
        </w:rPr>
        <w:t xml:space="preserve"> and NAKUWA. </w:t>
      </w:r>
    </w:p>
    <w:p w:rsidR="00551D28" w:rsidRDefault="00551D28" w:rsidP="004B3736">
      <w:pPr>
        <w:rPr>
          <w:rFonts w:ascii="Arial" w:hAnsi="Arial" w:cs="Arial"/>
          <w:sz w:val="22"/>
          <w:szCs w:val="22"/>
          <w:lang w:val="en-GB"/>
        </w:rPr>
      </w:pPr>
    </w:p>
    <w:p w:rsidR="004B3736" w:rsidRDefault="00551D28" w:rsidP="004B3736">
      <w:pPr>
        <w:rPr>
          <w:rFonts w:ascii="Arial" w:hAnsi="Arial" w:cs="Arial"/>
          <w:sz w:val="22"/>
          <w:szCs w:val="22"/>
          <w:lang w:val="en-GB"/>
        </w:rPr>
      </w:pPr>
      <w:r>
        <w:rPr>
          <w:rFonts w:ascii="Arial" w:hAnsi="Arial" w:cs="Arial"/>
          <w:sz w:val="22"/>
          <w:szCs w:val="22"/>
          <w:lang w:val="en-GB"/>
        </w:rPr>
        <w:t>All</w:t>
      </w:r>
      <w:r w:rsidR="004B3736">
        <w:rPr>
          <w:rFonts w:ascii="Arial" w:hAnsi="Arial" w:cs="Arial"/>
          <w:sz w:val="22"/>
          <w:szCs w:val="22"/>
          <w:lang w:val="en-GB"/>
        </w:rPr>
        <w:t xml:space="preserve"> PROWAD LINK project partners </w:t>
      </w:r>
      <w:r>
        <w:rPr>
          <w:rFonts w:ascii="Arial" w:hAnsi="Arial" w:cs="Arial"/>
          <w:sz w:val="22"/>
          <w:szCs w:val="22"/>
          <w:lang w:val="en-GB"/>
        </w:rPr>
        <w:t>have</w:t>
      </w:r>
      <w:r w:rsidR="004B3736">
        <w:rPr>
          <w:rFonts w:ascii="Arial" w:hAnsi="Arial" w:cs="Arial"/>
          <w:sz w:val="22"/>
          <w:szCs w:val="22"/>
          <w:lang w:val="en-GB"/>
        </w:rPr>
        <w:t xml:space="preserve"> indicated to join for another application. A revised draft application is planned to be discussed </w:t>
      </w:r>
      <w:r>
        <w:rPr>
          <w:rFonts w:ascii="Arial" w:hAnsi="Arial" w:cs="Arial"/>
          <w:sz w:val="22"/>
          <w:szCs w:val="22"/>
          <w:lang w:val="en-GB"/>
        </w:rPr>
        <w:t xml:space="preserve">at a </w:t>
      </w:r>
      <w:r w:rsidR="004B3736">
        <w:rPr>
          <w:rFonts w:ascii="Arial" w:hAnsi="Arial" w:cs="Arial"/>
          <w:sz w:val="22"/>
          <w:szCs w:val="22"/>
          <w:lang w:val="en-GB"/>
        </w:rPr>
        <w:t>partner</w:t>
      </w:r>
      <w:r>
        <w:rPr>
          <w:rFonts w:ascii="Arial" w:hAnsi="Arial" w:cs="Arial"/>
          <w:sz w:val="22"/>
          <w:szCs w:val="22"/>
          <w:lang w:val="en-GB"/>
        </w:rPr>
        <w:t xml:space="preserve"> meeting</w:t>
      </w:r>
      <w:r w:rsidR="004B3736">
        <w:rPr>
          <w:rFonts w:ascii="Arial" w:hAnsi="Arial" w:cs="Arial"/>
          <w:sz w:val="22"/>
          <w:szCs w:val="22"/>
          <w:lang w:val="en-GB"/>
        </w:rPr>
        <w:t xml:space="preserve"> </w:t>
      </w:r>
      <w:r w:rsidR="00180D67">
        <w:rPr>
          <w:rFonts w:ascii="Arial" w:hAnsi="Arial" w:cs="Arial"/>
          <w:sz w:val="22"/>
          <w:szCs w:val="22"/>
          <w:lang w:val="en-GB"/>
        </w:rPr>
        <w:t>on 13</w:t>
      </w:r>
      <w:r w:rsidR="004B3736">
        <w:rPr>
          <w:rFonts w:ascii="Arial" w:hAnsi="Arial" w:cs="Arial"/>
          <w:sz w:val="22"/>
          <w:szCs w:val="22"/>
          <w:lang w:val="en-GB"/>
        </w:rPr>
        <w:t xml:space="preserve"> November 2017 with the aim to prepare </w:t>
      </w:r>
      <w:r>
        <w:rPr>
          <w:rFonts w:ascii="Arial" w:hAnsi="Arial" w:cs="Arial"/>
          <w:sz w:val="22"/>
          <w:szCs w:val="22"/>
          <w:lang w:val="en-GB"/>
        </w:rPr>
        <w:t xml:space="preserve">a </w:t>
      </w:r>
      <w:r w:rsidR="004B3736">
        <w:rPr>
          <w:rFonts w:ascii="Arial" w:hAnsi="Arial" w:cs="Arial"/>
          <w:sz w:val="22"/>
          <w:szCs w:val="22"/>
          <w:lang w:val="en-GB"/>
        </w:rPr>
        <w:t>revised application by February 2018.</w:t>
      </w:r>
    </w:p>
    <w:p w:rsidR="004B3736" w:rsidRDefault="004B3736" w:rsidP="000A68BF">
      <w:pPr>
        <w:rPr>
          <w:rFonts w:ascii="Arial" w:hAnsi="Arial" w:cs="Arial"/>
          <w:sz w:val="22"/>
          <w:szCs w:val="22"/>
          <w:lang w:val="en-GB"/>
        </w:rPr>
      </w:pPr>
    </w:p>
    <w:bookmarkEnd w:id="0"/>
    <w:sectPr w:rsidR="004B3736" w:rsidSect="004329C7">
      <w:headerReference w:type="default" r:id="rId10"/>
      <w:pgSz w:w="11907" w:h="16839" w:code="9"/>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5FF9" w:rsidRDefault="00385FF9">
      <w:r>
        <w:separator/>
      </w:r>
    </w:p>
  </w:endnote>
  <w:endnote w:type="continuationSeparator" w:id="0">
    <w:p w:rsidR="00385FF9" w:rsidRDefault="00385F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Imprint MT Shadow">
    <w:panose1 w:val="040206050603030302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5FF9" w:rsidRDefault="00385FF9">
      <w:r>
        <w:separator/>
      </w:r>
    </w:p>
  </w:footnote>
  <w:footnote w:type="continuationSeparator" w:id="0">
    <w:p w:rsidR="00385FF9" w:rsidRDefault="00385F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6CEE" w:rsidRDefault="002B3C78" w:rsidP="008539EA">
    <w:pPr>
      <w:pStyle w:val="Kopfzeile"/>
      <w:tabs>
        <w:tab w:val="clear" w:pos="4703"/>
        <w:tab w:val="left" w:pos="7740"/>
      </w:tabs>
      <w:ind w:right="-192"/>
      <w:rPr>
        <w:rFonts w:ascii="Arial" w:hAnsi="Arial" w:cs="Arial"/>
        <w:sz w:val="18"/>
        <w:szCs w:val="18"/>
        <w:lang w:val="en-GB"/>
      </w:rPr>
    </w:pPr>
    <w:r>
      <w:rPr>
        <w:rFonts w:ascii="Arial" w:hAnsi="Arial" w:cs="Arial"/>
        <w:sz w:val="18"/>
        <w:szCs w:val="18"/>
        <w:lang w:val="en-GB"/>
      </w:rPr>
      <w:t>WSB 21/5.1/1 TG-WH</w:t>
    </w:r>
    <w:r w:rsidR="00646CEE">
      <w:rPr>
        <w:rFonts w:ascii="Arial" w:hAnsi="Arial" w:cs="Arial"/>
        <w:sz w:val="18"/>
        <w:szCs w:val="18"/>
        <w:lang w:val="en-GB"/>
      </w:rPr>
      <w:t xml:space="preserve"> </w:t>
    </w:r>
    <w:r w:rsidR="00ED13CF">
      <w:rPr>
        <w:rFonts w:ascii="Arial" w:hAnsi="Arial" w:cs="Arial"/>
        <w:sz w:val="18"/>
        <w:szCs w:val="18"/>
        <w:lang w:val="en-GB"/>
      </w:rPr>
      <w:t>World Heritage Progress Report</w:t>
    </w:r>
    <w:r w:rsidR="00646CEE">
      <w:rPr>
        <w:rFonts w:ascii="Arial" w:hAnsi="Arial" w:cs="Arial"/>
        <w:sz w:val="18"/>
        <w:szCs w:val="18"/>
        <w:lang w:val="en-GB"/>
      </w:rPr>
      <w:t xml:space="preserve"> </w:t>
    </w:r>
    <w:r w:rsidR="00BF588C">
      <w:rPr>
        <w:rFonts w:ascii="Arial" w:hAnsi="Arial" w:cs="Arial"/>
        <w:sz w:val="18"/>
        <w:szCs w:val="18"/>
        <w:lang w:val="en-GB"/>
      </w:rPr>
      <w:t>(</w:t>
    </w:r>
    <w:r w:rsidR="00A36ED7">
      <w:rPr>
        <w:rFonts w:ascii="Arial" w:hAnsi="Arial" w:cs="Arial"/>
        <w:sz w:val="18"/>
        <w:szCs w:val="18"/>
        <w:lang w:val="en-GB"/>
      </w:rPr>
      <w:t>1.11</w:t>
    </w:r>
    <w:r w:rsidR="00A83C18">
      <w:rPr>
        <w:rFonts w:ascii="Arial" w:hAnsi="Arial" w:cs="Arial"/>
        <w:sz w:val="18"/>
        <w:szCs w:val="18"/>
        <w:lang w:val="en-GB"/>
      </w:rPr>
      <w:t>.2017</w:t>
    </w:r>
    <w:r w:rsidR="00144DA8">
      <w:rPr>
        <w:rFonts w:ascii="Arial" w:hAnsi="Arial" w:cs="Arial"/>
        <w:sz w:val="18"/>
        <w:szCs w:val="18"/>
        <w:lang w:val="en-GB"/>
      </w:rPr>
      <w:t>)</w:t>
    </w:r>
    <w:r w:rsidR="00144DA8">
      <w:rPr>
        <w:rFonts w:ascii="Arial" w:hAnsi="Arial" w:cs="Arial"/>
        <w:sz w:val="18"/>
        <w:szCs w:val="18"/>
        <w:lang w:val="en-GB"/>
      </w:rPr>
      <w:tab/>
    </w:r>
    <w:r w:rsidR="00646CEE">
      <w:rPr>
        <w:rFonts w:ascii="Arial" w:hAnsi="Arial" w:cs="Arial"/>
        <w:sz w:val="18"/>
        <w:szCs w:val="18"/>
        <w:lang w:val="en-GB"/>
      </w:rPr>
      <w:t xml:space="preserve">page </w:t>
    </w:r>
    <w:r w:rsidR="00646CEE">
      <w:rPr>
        <w:rStyle w:val="Seitenzahl"/>
        <w:rFonts w:ascii="Arial" w:hAnsi="Arial" w:cs="Arial"/>
        <w:sz w:val="18"/>
        <w:szCs w:val="18"/>
        <w:lang w:val="en-GB"/>
      </w:rPr>
      <w:fldChar w:fldCharType="begin"/>
    </w:r>
    <w:r w:rsidR="00646CEE">
      <w:rPr>
        <w:rStyle w:val="Seitenzahl"/>
        <w:rFonts w:ascii="Arial" w:hAnsi="Arial" w:cs="Arial"/>
        <w:sz w:val="18"/>
        <w:szCs w:val="18"/>
        <w:lang w:val="en-GB"/>
      </w:rPr>
      <w:instrText xml:space="preserve"> PAGE </w:instrText>
    </w:r>
    <w:r w:rsidR="00646CEE">
      <w:rPr>
        <w:rStyle w:val="Seitenzahl"/>
        <w:rFonts w:ascii="Arial" w:hAnsi="Arial" w:cs="Arial"/>
        <w:sz w:val="18"/>
        <w:szCs w:val="18"/>
        <w:lang w:val="en-GB"/>
      </w:rPr>
      <w:fldChar w:fldCharType="separate"/>
    </w:r>
    <w:r w:rsidR="009E788E">
      <w:rPr>
        <w:rStyle w:val="Seitenzahl"/>
        <w:rFonts w:ascii="Arial" w:hAnsi="Arial" w:cs="Arial"/>
        <w:noProof/>
        <w:sz w:val="18"/>
        <w:szCs w:val="18"/>
        <w:lang w:val="en-GB"/>
      </w:rPr>
      <w:t>6</w:t>
    </w:r>
    <w:r w:rsidR="00646CEE">
      <w:rPr>
        <w:rStyle w:val="Seitenzahl"/>
        <w:rFonts w:ascii="Arial" w:hAnsi="Arial" w:cs="Arial"/>
        <w:sz w:val="18"/>
        <w:szCs w:val="18"/>
        <w:lang w:val="en-GB"/>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265A24"/>
    <w:multiLevelType w:val="hybridMultilevel"/>
    <w:tmpl w:val="6D8C011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00C774E7"/>
    <w:multiLevelType w:val="hybridMultilevel"/>
    <w:tmpl w:val="B3AEC070"/>
    <w:lvl w:ilvl="0" w:tplc="E116A5B4">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2256DBC"/>
    <w:multiLevelType w:val="hybridMultilevel"/>
    <w:tmpl w:val="023AB22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02BD2E30"/>
    <w:multiLevelType w:val="hybridMultilevel"/>
    <w:tmpl w:val="CE8696F0"/>
    <w:lvl w:ilvl="0" w:tplc="7F7A0A56">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06D559E0"/>
    <w:multiLevelType w:val="hybridMultilevel"/>
    <w:tmpl w:val="53847CBC"/>
    <w:lvl w:ilvl="0" w:tplc="8B2A4A1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0A0E6ADC"/>
    <w:multiLevelType w:val="hybridMultilevel"/>
    <w:tmpl w:val="97A2C0A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nsid w:val="0FCB1B97"/>
    <w:multiLevelType w:val="hybridMultilevel"/>
    <w:tmpl w:val="5E9CFBE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0FF85A01"/>
    <w:multiLevelType w:val="hybridMultilevel"/>
    <w:tmpl w:val="CB62E9FA"/>
    <w:lvl w:ilvl="0" w:tplc="04070011">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8">
    <w:nsid w:val="1754246C"/>
    <w:multiLevelType w:val="hybridMultilevel"/>
    <w:tmpl w:val="9244CD50"/>
    <w:lvl w:ilvl="0" w:tplc="E116A5B4">
      <w:numFmt w:val="bullet"/>
      <w:lvlText w:val="-"/>
      <w:lvlJc w:val="left"/>
      <w:pPr>
        <w:ind w:left="720" w:hanging="360"/>
      </w:pPr>
      <w:rPr>
        <w:rFonts w:ascii="Arial" w:eastAsia="Times New Roman"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1D7F5022"/>
    <w:multiLevelType w:val="hybridMultilevel"/>
    <w:tmpl w:val="F2C62656"/>
    <w:lvl w:ilvl="0" w:tplc="CDC0BB4C">
      <w:start w:val="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1F2800F5"/>
    <w:multiLevelType w:val="hybridMultilevel"/>
    <w:tmpl w:val="CB62E9FA"/>
    <w:lvl w:ilvl="0" w:tplc="04070011">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1">
    <w:nsid w:val="28144E22"/>
    <w:multiLevelType w:val="hybridMultilevel"/>
    <w:tmpl w:val="87A89DAC"/>
    <w:lvl w:ilvl="0" w:tplc="0407000F">
      <w:start w:val="1"/>
      <w:numFmt w:val="decimal"/>
      <w:lvlText w:val="%1."/>
      <w:lvlJc w:val="left"/>
      <w:pPr>
        <w:tabs>
          <w:tab w:val="num" w:pos="720"/>
        </w:tabs>
        <w:ind w:left="720" w:hanging="360"/>
      </w:pPr>
    </w:lvl>
    <w:lvl w:ilvl="1" w:tplc="04070001">
      <w:start w:val="1"/>
      <w:numFmt w:val="bullet"/>
      <w:lvlText w:val=""/>
      <w:lvlJc w:val="left"/>
      <w:pPr>
        <w:tabs>
          <w:tab w:val="num" w:pos="1440"/>
        </w:tabs>
        <w:ind w:left="1440" w:hanging="360"/>
      </w:pPr>
      <w:rPr>
        <w:rFonts w:ascii="Symbol" w:hAnsi="Symbol" w:hint="default"/>
      </w:rPr>
    </w:lvl>
    <w:lvl w:ilvl="2" w:tplc="0407000F">
      <w:start w:val="1"/>
      <w:numFmt w:val="decimal"/>
      <w:lvlText w:val="%3."/>
      <w:lvlJc w:val="left"/>
      <w:pPr>
        <w:tabs>
          <w:tab w:val="num" w:pos="2340"/>
        </w:tabs>
        <w:ind w:left="2340" w:hanging="36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2">
    <w:nsid w:val="2A1C32E2"/>
    <w:multiLevelType w:val="hybridMultilevel"/>
    <w:tmpl w:val="93FA7D74"/>
    <w:lvl w:ilvl="0" w:tplc="B4BC034A">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nsid w:val="360B062C"/>
    <w:multiLevelType w:val="hybridMultilevel"/>
    <w:tmpl w:val="DAB28BD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388E4F4F"/>
    <w:multiLevelType w:val="hybridMultilevel"/>
    <w:tmpl w:val="1A8A605E"/>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nsid w:val="3C1C3EC1"/>
    <w:multiLevelType w:val="hybridMultilevel"/>
    <w:tmpl w:val="7B028DE2"/>
    <w:lvl w:ilvl="0" w:tplc="E116A5B4">
      <w:numFmt w:val="bullet"/>
      <w:lvlText w:val="-"/>
      <w:lvlJc w:val="left"/>
      <w:pPr>
        <w:ind w:left="1080" w:hanging="360"/>
      </w:pPr>
      <w:rPr>
        <w:rFonts w:ascii="Arial" w:eastAsia="Times New Roman"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nsid w:val="3D9F2D83"/>
    <w:multiLevelType w:val="hybridMultilevel"/>
    <w:tmpl w:val="A574DE5C"/>
    <w:lvl w:ilvl="0" w:tplc="CD1C28B8">
      <w:start w:val="10"/>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3E8D7A48"/>
    <w:multiLevelType w:val="hybridMultilevel"/>
    <w:tmpl w:val="DA1876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nsid w:val="3F5976EC"/>
    <w:multiLevelType w:val="hybridMultilevel"/>
    <w:tmpl w:val="F500C75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nsid w:val="43572B94"/>
    <w:multiLevelType w:val="hybridMultilevel"/>
    <w:tmpl w:val="2060621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nsid w:val="4707123A"/>
    <w:multiLevelType w:val="hybridMultilevel"/>
    <w:tmpl w:val="C996096A"/>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nsid w:val="49D95C41"/>
    <w:multiLevelType w:val="hybridMultilevel"/>
    <w:tmpl w:val="D1E83DFC"/>
    <w:lvl w:ilvl="0" w:tplc="39CEDBB8">
      <w:start w:val="10"/>
      <w:numFmt w:val="decimal"/>
      <w:lvlText w:val="%1"/>
      <w:lvlJc w:val="left"/>
      <w:pPr>
        <w:ind w:left="360" w:hanging="360"/>
      </w:pPr>
      <w:rPr>
        <w:rFonts w:hint="default"/>
        <w:b/>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2">
    <w:nsid w:val="514F009E"/>
    <w:multiLevelType w:val="hybridMultilevel"/>
    <w:tmpl w:val="CDE67250"/>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3">
    <w:nsid w:val="552A042D"/>
    <w:multiLevelType w:val="multilevel"/>
    <w:tmpl w:val="BFD26D2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56886054"/>
    <w:multiLevelType w:val="multilevel"/>
    <w:tmpl w:val="C0089F80"/>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5">
    <w:nsid w:val="5CA43AD9"/>
    <w:multiLevelType w:val="hybridMultilevel"/>
    <w:tmpl w:val="9B463A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5E35547A"/>
    <w:multiLevelType w:val="hybridMultilevel"/>
    <w:tmpl w:val="93FA7D74"/>
    <w:lvl w:ilvl="0" w:tplc="B4BC034A">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nsid w:val="610C4EC4"/>
    <w:multiLevelType w:val="hybridMultilevel"/>
    <w:tmpl w:val="0204A2A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8">
    <w:nsid w:val="63476C5F"/>
    <w:multiLevelType w:val="hybridMultilevel"/>
    <w:tmpl w:val="728CC2EA"/>
    <w:lvl w:ilvl="0" w:tplc="3230B45E">
      <w:start w:val="1"/>
      <w:numFmt w:val="decimal"/>
      <w:lvlText w:val="%1."/>
      <w:lvlJc w:val="left"/>
      <w:pPr>
        <w:tabs>
          <w:tab w:val="num" w:pos="360"/>
        </w:tabs>
        <w:ind w:left="360" w:hanging="360"/>
      </w:pPr>
      <w:rPr>
        <w:rFonts w:hint="default"/>
        <w:b w:val="0"/>
        <w:lang w:val="en-US"/>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start w:val="1"/>
      <w:numFmt w:val="bullet"/>
      <w:lvlText w:val=""/>
      <w:lvlJc w:val="left"/>
      <w:pPr>
        <w:tabs>
          <w:tab w:val="num" w:pos="1800"/>
        </w:tabs>
        <w:ind w:left="1800" w:hanging="360"/>
      </w:pPr>
      <w:rPr>
        <w:rFonts w:ascii="Wingdings" w:hAnsi="Wingdings" w:cs="Wingdings" w:hint="default"/>
      </w:rPr>
    </w:lvl>
    <w:lvl w:ilvl="3" w:tplc="04070001">
      <w:start w:val="1"/>
      <w:numFmt w:val="bullet"/>
      <w:lvlText w:val=""/>
      <w:lvlJc w:val="left"/>
      <w:pPr>
        <w:tabs>
          <w:tab w:val="num" w:pos="2520"/>
        </w:tabs>
        <w:ind w:left="2520" w:hanging="360"/>
      </w:pPr>
      <w:rPr>
        <w:rFonts w:ascii="Symbol" w:hAnsi="Symbol" w:cs="Symbol" w:hint="default"/>
      </w:rPr>
    </w:lvl>
    <w:lvl w:ilvl="4" w:tplc="04070003">
      <w:start w:val="1"/>
      <w:numFmt w:val="bullet"/>
      <w:lvlText w:val="o"/>
      <w:lvlJc w:val="left"/>
      <w:pPr>
        <w:tabs>
          <w:tab w:val="num" w:pos="3240"/>
        </w:tabs>
        <w:ind w:left="3240" w:hanging="360"/>
      </w:pPr>
      <w:rPr>
        <w:rFonts w:ascii="Courier New" w:hAnsi="Courier New" w:cs="Courier New" w:hint="default"/>
      </w:rPr>
    </w:lvl>
    <w:lvl w:ilvl="5" w:tplc="04070005">
      <w:start w:val="1"/>
      <w:numFmt w:val="bullet"/>
      <w:lvlText w:val=""/>
      <w:lvlJc w:val="left"/>
      <w:pPr>
        <w:tabs>
          <w:tab w:val="num" w:pos="3960"/>
        </w:tabs>
        <w:ind w:left="3960" w:hanging="360"/>
      </w:pPr>
      <w:rPr>
        <w:rFonts w:ascii="Wingdings" w:hAnsi="Wingdings" w:cs="Wingdings" w:hint="default"/>
      </w:rPr>
    </w:lvl>
    <w:lvl w:ilvl="6" w:tplc="04070001">
      <w:start w:val="1"/>
      <w:numFmt w:val="bullet"/>
      <w:lvlText w:val=""/>
      <w:lvlJc w:val="left"/>
      <w:pPr>
        <w:tabs>
          <w:tab w:val="num" w:pos="4680"/>
        </w:tabs>
        <w:ind w:left="4680" w:hanging="360"/>
      </w:pPr>
      <w:rPr>
        <w:rFonts w:ascii="Symbol" w:hAnsi="Symbol" w:cs="Symbol" w:hint="default"/>
      </w:rPr>
    </w:lvl>
    <w:lvl w:ilvl="7" w:tplc="04070003">
      <w:start w:val="1"/>
      <w:numFmt w:val="bullet"/>
      <w:lvlText w:val="o"/>
      <w:lvlJc w:val="left"/>
      <w:pPr>
        <w:tabs>
          <w:tab w:val="num" w:pos="5400"/>
        </w:tabs>
        <w:ind w:left="5400" w:hanging="360"/>
      </w:pPr>
      <w:rPr>
        <w:rFonts w:ascii="Courier New" w:hAnsi="Courier New" w:cs="Courier New" w:hint="default"/>
      </w:rPr>
    </w:lvl>
    <w:lvl w:ilvl="8" w:tplc="04070005">
      <w:start w:val="1"/>
      <w:numFmt w:val="bullet"/>
      <w:lvlText w:val=""/>
      <w:lvlJc w:val="left"/>
      <w:pPr>
        <w:tabs>
          <w:tab w:val="num" w:pos="6120"/>
        </w:tabs>
        <w:ind w:left="6120" w:hanging="360"/>
      </w:pPr>
      <w:rPr>
        <w:rFonts w:ascii="Wingdings" w:hAnsi="Wingdings" w:cs="Wingdings" w:hint="default"/>
      </w:rPr>
    </w:lvl>
  </w:abstractNum>
  <w:abstractNum w:abstractNumId="29">
    <w:nsid w:val="63F576FE"/>
    <w:multiLevelType w:val="hybridMultilevel"/>
    <w:tmpl w:val="7FDE0910"/>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0">
    <w:nsid w:val="669408BF"/>
    <w:multiLevelType w:val="hybridMultilevel"/>
    <w:tmpl w:val="1848CB2A"/>
    <w:lvl w:ilvl="0" w:tplc="06344306">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nsid w:val="67CA063F"/>
    <w:multiLevelType w:val="hybridMultilevel"/>
    <w:tmpl w:val="32DA2414"/>
    <w:lvl w:ilvl="0" w:tplc="5BE26D22">
      <w:start w:val="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nsid w:val="692321CD"/>
    <w:multiLevelType w:val="hybridMultilevel"/>
    <w:tmpl w:val="C9320692"/>
    <w:lvl w:ilvl="0" w:tplc="28F6CA76">
      <w:start w:val="1"/>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nsid w:val="6CB93810"/>
    <w:multiLevelType w:val="hybridMultilevel"/>
    <w:tmpl w:val="D960F0A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4">
    <w:nsid w:val="6DE424B7"/>
    <w:multiLevelType w:val="hybridMultilevel"/>
    <w:tmpl w:val="0BD42E40"/>
    <w:lvl w:ilvl="0" w:tplc="28F6CA76">
      <w:start w:val="1"/>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nsid w:val="6EF75B06"/>
    <w:multiLevelType w:val="hybridMultilevel"/>
    <w:tmpl w:val="873EE7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nsid w:val="71692711"/>
    <w:multiLevelType w:val="hybridMultilevel"/>
    <w:tmpl w:val="587E3CA2"/>
    <w:lvl w:ilvl="0" w:tplc="1624E478">
      <w:start w:val="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nsid w:val="71A77150"/>
    <w:multiLevelType w:val="hybridMultilevel"/>
    <w:tmpl w:val="A8CE7A5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8">
    <w:nsid w:val="74594FA4"/>
    <w:multiLevelType w:val="hybridMultilevel"/>
    <w:tmpl w:val="4E2EA6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75DB3652"/>
    <w:multiLevelType w:val="hybridMultilevel"/>
    <w:tmpl w:val="DC48753C"/>
    <w:lvl w:ilvl="0" w:tplc="B4BC034A">
      <w:start w:val="1"/>
      <w:numFmt w:val="upperLetter"/>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0">
    <w:nsid w:val="767F33C6"/>
    <w:multiLevelType w:val="hybridMultilevel"/>
    <w:tmpl w:val="D44C17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1">
    <w:nsid w:val="768C19DE"/>
    <w:multiLevelType w:val="hybridMultilevel"/>
    <w:tmpl w:val="325C4DF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2">
    <w:nsid w:val="7A0B5D0F"/>
    <w:multiLevelType w:val="hybridMultilevel"/>
    <w:tmpl w:val="A91AE7EE"/>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43">
    <w:nsid w:val="7F0E0734"/>
    <w:multiLevelType w:val="hybridMultilevel"/>
    <w:tmpl w:val="0464AB78"/>
    <w:lvl w:ilvl="0" w:tplc="23CC8E70">
      <w:start w:val="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4"/>
  </w:num>
  <w:num w:numId="2">
    <w:abstractNumId w:val="24"/>
  </w:num>
  <w:num w:numId="3">
    <w:abstractNumId w:val="24"/>
  </w:num>
  <w:num w:numId="4">
    <w:abstractNumId w:val="18"/>
  </w:num>
  <w:num w:numId="5">
    <w:abstractNumId w:val="38"/>
  </w:num>
  <w:num w:numId="6">
    <w:abstractNumId w:val="6"/>
  </w:num>
  <w:num w:numId="7">
    <w:abstractNumId w:val="13"/>
  </w:num>
  <w:num w:numId="8">
    <w:abstractNumId w:val="11"/>
  </w:num>
  <w:num w:numId="9">
    <w:abstractNumId w:val="5"/>
  </w:num>
  <w:num w:numId="10">
    <w:abstractNumId w:val="33"/>
  </w:num>
  <w:num w:numId="11">
    <w:abstractNumId w:val="9"/>
  </w:num>
  <w:num w:numId="12">
    <w:abstractNumId w:val="22"/>
  </w:num>
  <w:num w:numId="13">
    <w:abstractNumId w:val="25"/>
  </w:num>
  <w:num w:numId="14">
    <w:abstractNumId w:val="37"/>
  </w:num>
  <w:num w:numId="15">
    <w:abstractNumId w:val="14"/>
  </w:num>
  <w:num w:numId="16">
    <w:abstractNumId w:val="41"/>
  </w:num>
  <w:num w:numId="17">
    <w:abstractNumId w:val="43"/>
  </w:num>
  <w:num w:numId="18">
    <w:abstractNumId w:val="35"/>
  </w:num>
  <w:num w:numId="19">
    <w:abstractNumId w:val="29"/>
  </w:num>
  <w:num w:numId="20">
    <w:abstractNumId w:val="27"/>
  </w:num>
  <w:num w:numId="21">
    <w:abstractNumId w:val="8"/>
  </w:num>
  <w:num w:numId="22">
    <w:abstractNumId w:val="15"/>
  </w:num>
  <w:num w:numId="23">
    <w:abstractNumId w:val="1"/>
  </w:num>
  <w:num w:numId="24">
    <w:abstractNumId w:val="16"/>
  </w:num>
  <w:num w:numId="25">
    <w:abstractNumId w:val="20"/>
  </w:num>
  <w:num w:numId="26">
    <w:abstractNumId w:val="42"/>
  </w:num>
  <w:num w:numId="27">
    <w:abstractNumId w:val="31"/>
  </w:num>
  <w:num w:numId="28">
    <w:abstractNumId w:val="28"/>
  </w:num>
  <w:num w:numId="29">
    <w:abstractNumId w:val="30"/>
  </w:num>
  <w:num w:numId="30">
    <w:abstractNumId w:val="21"/>
  </w:num>
  <w:num w:numId="31">
    <w:abstractNumId w:val="0"/>
  </w:num>
  <w:num w:numId="32">
    <w:abstractNumId w:val="4"/>
  </w:num>
  <w:num w:numId="33">
    <w:abstractNumId w:val="17"/>
  </w:num>
  <w:num w:numId="34">
    <w:abstractNumId w:val="40"/>
  </w:num>
  <w:num w:numId="35">
    <w:abstractNumId w:val="3"/>
  </w:num>
  <w:num w:numId="36">
    <w:abstractNumId w:val="12"/>
  </w:num>
  <w:num w:numId="37">
    <w:abstractNumId w:val="26"/>
  </w:num>
  <w:num w:numId="38">
    <w:abstractNumId w:val="39"/>
  </w:num>
  <w:num w:numId="39">
    <w:abstractNumId w:val="2"/>
  </w:num>
  <w:num w:numId="40">
    <w:abstractNumId w:val="34"/>
  </w:num>
  <w:num w:numId="41">
    <w:abstractNumId w:val="23"/>
  </w:num>
  <w:num w:numId="42">
    <w:abstractNumId w:val="36"/>
  </w:num>
  <w:num w:numId="43">
    <w:abstractNumId w:val="19"/>
  </w:num>
  <w:num w:numId="44">
    <w:abstractNumId w:val="32"/>
  </w:num>
  <w:num w:numId="4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0"/>
  </w:num>
  <w:num w:numId="4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removeDateAndTime/>
  <w:activeWritingStyle w:appName="MSWord" w:lang="en-GB" w:vendorID="64" w:dllVersion="131078" w:nlCheck="1" w:checkStyle="1"/>
  <w:activeWritingStyle w:appName="MSWord" w:lang="fr-FR" w:vendorID="64" w:dllVersion="131078" w:nlCheck="1" w:checkStyle="1"/>
  <w:activeWritingStyle w:appName="MSWord" w:lang="de-DE"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1C2E"/>
    <w:rsid w:val="000012B1"/>
    <w:rsid w:val="00005B87"/>
    <w:rsid w:val="00015F59"/>
    <w:rsid w:val="00025F48"/>
    <w:rsid w:val="000310FE"/>
    <w:rsid w:val="00033581"/>
    <w:rsid w:val="00035D0F"/>
    <w:rsid w:val="000461AE"/>
    <w:rsid w:val="000515C2"/>
    <w:rsid w:val="00053ACF"/>
    <w:rsid w:val="00060879"/>
    <w:rsid w:val="00064FD1"/>
    <w:rsid w:val="00067BC8"/>
    <w:rsid w:val="00072CBA"/>
    <w:rsid w:val="00072E6D"/>
    <w:rsid w:val="000738E6"/>
    <w:rsid w:val="00074299"/>
    <w:rsid w:val="00083065"/>
    <w:rsid w:val="00083A16"/>
    <w:rsid w:val="00086124"/>
    <w:rsid w:val="000861DD"/>
    <w:rsid w:val="00091D27"/>
    <w:rsid w:val="00094409"/>
    <w:rsid w:val="000975FF"/>
    <w:rsid w:val="00097627"/>
    <w:rsid w:val="000A68BF"/>
    <w:rsid w:val="000A6BD0"/>
    <w:rsid w:val="000C1582"/>
    <w:rsid w:val="000D39F1"/>
    <w:rsid w:val="000D43E5"/>
    <w:rsid w:val="000D748D"/>
    <w:rsid w:val="000E0953"/>
    <w:rsid w:val="000E76EE"/>
    <w:rsid w:val="000F2E81"/>
    <w:rsid w:val="000F41B5"/>
    <w:rsid w:val="000F5CB2"/>
    <w:rsid w:val="001043A6"/>
    <w:rsid w:val="001051A8"/>
    <w:rsid w:val="00105BD6"/>
    <w:rsid w:val="00110BE7"/>
    <w:rsid w:val="00117E94"/>
    <w:rsid w:val="001208FC"/>
    <w:rsid w:val="00120EDC"/>
    <w:rsid w:val="001321B8"/>
    <w:rsid w:val="00132C00"/>
    <w:rsid w:val="0014141C"/>
    <w:rsid w:val="0014298F"/>
    <w:rsid w:val="00144DA8"/>
    <w:rsid w:val="00145F89"/>
    <w:rsid w:val="001528EC"/>
    <w:rsid w:val="00154C8D"/>
    <w:rsid w:val="00155535"/>
    <w:rsid w:val="0017254F"/>
    <w:rsid w:val="00180D67"/>
    <w:rsid w:val="00183857"/>
    <w:rsid w:val="00191D01"/>
    <w:rsid w:val="00196AA4"/>
    <w:rsid w:val="001A5C72"/>
    <w:rsid w:val="001A5F46"/>
    <w:rsid w:val="001A646B"/>
    <w:rsid w:val="001B43D9"/>
    <w:rsid w:val="001B71DE"/>
    <w:rsid w:val="001B7BCF"/>
    <w:rsid w:val="001B7CF5"/>
    <w:rsid w:val="001C01D9"/>
    <w:rsid w:val="001C1754"/>
    <w:rsid w:val="001C233F"/>
    <w:rsid w:val="001C6E62"/>
    <w:rsid w:val="001C7257"/>
    <w:rsid w:val="001D5A71"/>
    <w:rsid w:val="001E3C26"/>
    <w:rsid w:val="001E4FA9"/>
    <w:rsid w:val="001E5A7C"/>
    <w:rsid w:val="001E5C43"/>
    <w:rsid w:val="001F1A7B"/>
    <w:rsid w:val="001F2F79"/>
    <w:rsid w:val="001F4363"/>
    <w:rsid w:val="00200225"/>
    <w:rsid w:val="002010E1"/>
    <w:rsid w:val="00201C06"/>
    <w:rsid w:val="002035CF"/>
    <w:rsid w:val="002154C2"/>
    <w:rsid w:val="00216185"/>
    <w:rsid w:val="00221A14"/>
    <w:rsid w:val="002263AB"/>
    <w:rsid w:val="00232C13"/>
    <w:rsid w:val="0023313B"/>
    <w:rsid w:val="002350B1"/>
    <w:rsid w:val="00245726"/>
    <w:rsid w:val="00251202"/>
    <w:rsid w:val="00253B5E"/>
    <w:rsid w:val="00254995"/>
    <w:rsid w:val="00260604"/>
    <w:rsid w:val="002645FD"/>
    <w:rsid w:val="002666E7"/>
    <w:rsid w:val="0026786F"/>
    <w:rsid w:val="00271A79"/>
    <w:rsid w:val="002770E6"/>
    <w:rsid w:val="00282227"/>
    <w:rsid w:val="00282518"/>
    <w:rsid w:val="00283B3B"/>
    <w:rsid w:val="00294149"/>
    <w:rsid w:val="002A2305"/>
    <w:rsid w:val="002A7D23"/>
    <w:rsid w:val="002B0478"/>
    <w:rsid w:val="002B0A1E"/>
    <w:rsid w:val="002B24CA"/>
    <w:rsid w:val="002B3C78"/>
    <w:rsid w:val="002C3002"/>
    <w:rsid w:val="002D027F"/>
    <w:rsid w:val="002E132A"/>
    <w:rsid w:val="002E6988"/>
    <w:rsid w:val="00304B5F"/>
    <w:rsid w:val="00305E6B"/>
    <w:rsid w:val="0030708B"/>
    <w:rsid w:val="00312DD6"/>
    <w:rsid w:val="00325C2D"/>
    <w:rsid w:val="00332B8F"/>
    <w:rsid w:val="0034587B"/>
    <w:rsid w:val="00350071"/>
    <w:rsid w:val="00353DF7"/>
    <w:rsid w:val="00354C5F"/>
    <w:rsid w:val="00361231"/>
    <w:rsid w:val="0036409A"/>
    <w:rsid w:val="00367959"/>
    <w:rsid w:val="003726AB"/>
    <w:rsid w:val="00372FCA"/>
    <w:rsid w:val="0037487D"/>
    <w:rsid w:val="00385FF9"/>
    <w:rsid w:val="00387BF7"/>
    <w:rsid w:val="00393DA7"/>
    <w:rsid w:val="003B47CC"/>
    <w:rsid w:val="003B5835"/>
    <w:rsid w:val="003B77DD"/>
    <w:rsid w:val="003C25D2"/>
    <w:rsid w:val="003C6D18"/>
    <w:rsid w:val="003D1753"/>
    <w:rsid w:val="003D2889"/>
    <w:rsid w:val="003D5801"/>
    <w:rsid w:val="003E6E72"/>
    <w:rsid w:val="003F114C"/>
    <w:rsid w:val="003F2CB9"/>
    <w:rsid w:val="003F3F6D"/>
    <w:rsid w:val="003F6FE5"/>
    <w:rsid w:val="003F7E3E"/>
    <w:rsid w:val="00402800"/>
    <w:rsid w:val="00403D38"/>
    <w:rsid w:val="00404576"/>
    <w:rsid w:val="00407961"/>
    <w:rsid w:val="00411E29"/>
    <w:rsid w:val="00414388"/>
    <w:rsid w:val="0042580A"/>
    <w:rsid w:val="00427EDC"/>
    <w:rsid w:val="00430181"/>
    <w:rsid w:val="00431389"/>
    <w:rsid w:val="00431C2E"/>
    <w:rsid w:val="004329C7"/>
    <w:rsid w:val="00433568"/>
    <w:rsid w:val="00436990"/>
    <w:rsid w:val="0043733A"/>
    <w:rsid w:val="0045329B"/>
    <w:rsid w:val="00453911"/>
    <w:rsid w:val="00455018"/>
    <w:rsid w:val="004561DE"/>
    <w:rsid w:val="00490BF3"/>
    <w:rsid w:val="00491E2F"/>
    <w:rsid w:val="00493748"/>
    <w:rsid w:val="00495DEC"/>
    <w:rsid w:val="00496C06"/>
    <w:rsid w:val="00496D9F"/>
    <w:rsid w:val="00497223"/>
    <w:rsid w:val="004A04C3"/>
    <w:rsid w:val="004A1E93"/>
    <w:rsid w:val="004A1F0C"/>
    <w:rsid w:val="004A449C"/>
    <w:rsid w:val="004B0970"/>
    <w:rsid w:val="004B2451"/>
    <w:rsid w:val="004B3736"/>
    <w:rsid w:val="004C5834"/>
    <w:rsid w:val="004C6D2D"/>
    <w:rsid w:val="004C7EA2"/>
    <w:rsid w:val="004D04FD"/>
    <w:rsid w:val="004D40AC"/>
    <w:rsid w:val="004D5F88"/>
    <w:rsid w:val="004E6234"/>
    <w:rsid w:val="004E667D"/>
    <w:rsid w:val="004F05FA"/>
    <w:rsid w:val="004F3171"/>
    <w:rsid w:val="004F630D"/>
    <w:rsid w:val="00500A74"/>
    <w:rsid w:val="00507C62"/>
    <w:rsid w:val="00513BE6"/>
    <w:rsid w:val="00514710"/>
    <w:rsid w:val="00516C34"/>
    <w:rsid w:val="00521DFE"/>
    <w:rsid w:val="00523506"/>
    <w:rsid w:val="005260F1"/>
    <w:rsid w:val="00530014"/>
    <w:rsid w:val="0054330B"/>
    <w:rsid w:val="00551D28"/>
    <w:rsid w:val="0056201C"/>
    <w:rsid w:val="005711BA"/>
    <w:rsid w:val="0058245E"/>
    <w:rsid w:val="005836D2"/>
    <w:rsid w:val="0058758E"/>
    <w:rsid w:val="00587850"/>
    <w:rsid w:val="00597282"/>
    <w:rsid w:val="005A351F"/>
    <w:rsid w:val="005A448F"/>
    <w:rsid w:val="005B0304"/>
    <w:rsid w:val="005B47DB"/>
    <w:rsid w:val="005C09E1"/>
    <w:rsid w:val="005C6C89"/>
    <w:rsid w:val="005D48FF"/>
    <w:rsid w:val="005E19E2"/>
    <w:rsid w:val="005E22C0"/>
    <w:rsid w:val="005E7F91"/>
    <w:rsid w:val="005F4128"/>
    <w:rsid w:val="005F5C13"/>
    <w:rsid w:val="00604EB3"/>
    <w:rsid w:val="00606E2C"/>
    <w:rsid w:val="006148AE"/>
    <w:rsid w:val="00616337"/>
    <w:rsid w:val="0062151C"/>
    <w:rsid w:val="0062436D"/>
    <w:rsid w:val="00627FE1"/>
    <w:rsid w:val="00636F8B"/>
    <w:rsid w:val="00646698"/>
    <w:rsid w:val="00646CEE"/>
    <w:rsid w:val="00647116"/>
    <w:rsid w:val="00647EE2"/>
    <w:rsid w:val="006500B8"/>
    <w:rsid w:val="00656AE2"/>
    <w:rsid w:val="006623CF"/>
    <w:rsid w:val="00662742"/>
    <w:rsid w:val="00666B10"/>
    <w:rsid w:val="00673A2D"/>
    <w:rsid w:val="00677280"/>
    <w:rsid w:val="00684281"/>
    <w:rsid w:val="00685D3F"/>
    <w:rsid w:val="006868AE"/>
    <w:rsid w:val="0068712E"/>
    <w:rsid w:val="00693DE3"/>
    <w:rsid w:val="006A2DD4"/>
    <w:rsid w:val="006A3D0F"/>
    <w:rsid w:val="006A42DB"/>
    <w:rsid w:val="006A620C"/>
    <w:rsid w:val="006B1FB2"/>
    <w:rsid w:val="006B71BF"/>
    <w:rsid w:val="006C3F51"/>
    <w:rsid w:val="006C40A5"/>
    <w:rsid w:val="006C7C52"/>
    <w:rsid w:val="006D4C79"/>
    <w:rsid w:val="006E6DF5"/>
    <w:rsid w:val="006F50C6"/>
    <w:rsid w:val="006F6889"/>
    <w:rsid w:val="00705F55"/>
    <w:rsid w:val="00712CC4"/>
    <w:rsid w:val="00715DD0"/>
    <w:rsid w:val="00717B43"/>
    <w:rsid w:val="00725A76"/>
    <w:rsid w:val="007268BE"/>
    <w:rsid w:val="00730717"/>
    <w:rsid w:val="007323EF"/>
    <w:rsid w:val="00732F0E"/>
    <w:rsid w:val="00736DE8"/>
    <w:rsid w:val="00740D96"/>
    <w:rsid w:val="00751DF6"/>
    <w:rsid w:val="007528FE"/>
    <w:rsid w:val="00752B40"/>
    <w:rsid w:val="00754B26"/>
    <w:rsid w:val="00760870"/>
    <w:rsid w:val="00761CC2"/>
    <w:rsid w:val="007647EE"/>
    <w:rsid w:val="007655B1"/>
    <w:rsid w:val="00766385"/>
    <w:rsid w:val="00773DC1"/>
    <w:rsid w:val="007745AB"/>
    <w:rsid w:val="00775E5B"/>
    <w:rsid w:val="00776781"/>
    <w:rsid w:val="007800DF"/>
    <w:rsid w:val="007805A0"/>
    <w:rsid w:val="00782D81"/>
    <w:rsid w:val="007A4B09"/>
    <w:rsid w:val="007A4EF8"/>
    <w:rsid w:val="007A62AC"/>
    <w:rsid w:val="007B2097"/>
    <w:rsid w:val="007B22C6"/>
    <w:rsid w:val="007C295F"/>
    <w:rsid w:val="007C6579"/>
    <w:rsid w:val="007D11B5"/>
    <w:rsid w:val="007D1206"/>
    <w:rsid w:val="007D6736"/>
    <w:rsid w:val="007E4591"/>
    <w:rsid w:val="007E666E"/>
    <w:rsid w:val="007E6FE6"/>
    <w:rsid w:val="007E715B"/>
    <w:rsid w:val="007E7644"/>
    <w:rsid w:val="007E7C83"/>
    <w:rsid w:val="007F10E8"/>
    <w:rsid w:val="007F1CBF"/>
    <w:rsid w:val="007F4945"/>
    <w:rsid w:val="007F5425"/>
    <w:rsid w:val="00811395"/>
    <w:rsid w:val="00816DD2"/>
    <w:rsid w:val="00824714"/>
    <w:rsid w:val="00825836"/>
    <w:rsid w:val="00833842"/>
    <w:rsid w:val="008376ED"/>
    <w:rsid w:val="008407A9"/>
    <w:rsid w:val="0084152E"/>
    <w:rsid w:val="00842CC7"/>
    <w:rsid w:val="00844205"/>
    <w:rsid w:val="00844C3D"/>
    <w:rsid w:val="00845BFE"/>
    <w:rsid w:val="00847383"/>
    <w:rsid w:val="00847803"/>
    <w:rsid w:val="00850D21"/>
    <w:rsid w:val="00852D1D"/>
    <w:rsid w:val="008539EA"/>
    <w:rsid w:val="0085703B"/>
    <w:rsid w:val="00861D50"/>
    <w:rsid w:val="00863774"/>
    <w:rsid w:val="00864E8E"/>
    <w:rsid w:val="00866E1A"/>
    <w:rsid w:val="00871CBC"/>
    <w:rsid w:val="008727CB"/>
    <w:rsid w:val="0087535D"/>
    <w:rsid w:val="00876369"/>
    <w:rsid w:val="00884EE3"/>
    <w:rsid w:val="00886F05"/>
    <w:rsid w:val="00887AC4"/>
    <w:rsid w:val="00890C76"/>
    <w:rsid w:val="008A1665"/>
    <w:rsid w:val="008B194C"/>
    <w:rsid w:val="008B2E5F"/>
    <w:rsid w:val="008C2A09"/>
    <w:rsid w:val="008D68BE"/>
    <w:rsid w:val="008F0C90"/>
    <w:rsid w:val="008F3A7E"/>
    <w:rsid w:val="008F76CE"/>
    <w:rsid w:val="009004C1"/>
    <w:rsid w:val="009005B6"/>
    <w:rsid w:val="00901DF5"/>
    <w:rsid w:val="009049E4"/>
    <w:rsid w:val="00906937"/>
    <w:rsid w:val="00906D88"/>
    <w:rsid w:val="00907A4B"/>
    <w:rsid w:val="0091059C"/>
    <w:rsid w:val="009165AA"/>
    <w:rsid w:val="00920341"/>
    <w:rsid w:val="009212DD"/>
    <w:rsid w:val="009219FE"/>
    <w:rsid w:val="009257FB"/>
    <w:rsid w:val="00931B50"/>
    <w:rsid w:val="00932089"/>
    <w:rsid w:val="00934A42"/>
    <w:rsid w:val="00935B17"/>
    <w:rsid w:val="00936FEF"/>
    <w:rsid w:val="00937571"/>
    <w:rsid w:val="00937AFA"/>
    <w:rsid w:val="0094599F"/>
    <w:rsid w:val="0094668F"/>
    <w:rsid w:val="00951381"/>
    <w:rsid w:val="009524EA"/>
    <w:rsid w:val="00952C73"/>
    <w:rsid w:val="00954FA2"/>
    <w:rsid w:val="00956C5B"/>
    <w:rsid w:val="009606D1"/>
    <w:rsid w:val="0096327F"/>
    <w:rsid w:val="0096388F"/>
    <w:rsid w:val="00966A92"/>
    <w:rsid w:val="00973597"/>
    <w:rsid w:val="00973F1E"/>
    <w:rsid w:val="00976CCE"/>
    <w:rsid w:val="009805D5"/>
    <w:rsid w:val="00982FE9"/>
    <w:rsid w:val="0098359E"/>
    <w:rsid w:val="009839F2"/>
    <w:rsid w:val="00983E36"/>
    <w:rsid w:val="00985352"/>
    <w:rsid w:val="009952E2"/>
    <w:rsid w:val="009976E8"/>
    <w:rsid w:val="009A52F4"/>
    <w:rsid w:val="009A5CDE"/>
    <w:rsid w:val="009A6CD9"/>
    <w:rsid w:val="009B58DC"/>
    <w:rsid w:val="009B5A8B"/>
    <w:rsid w:val="009B7B4D"/>
    <w:rsid w:val="009C17E1"/>
    <w:rsid w:val="009C1F59"/>
    <w:rsid w:val="009C384B"/>
    <w:rsid w:val="009C3992"/>
    <w:rsid w:val="009C65E4"/>
    <w:rsid w:val="009E2E87"/>
    <w:rsid w:val="009E3987"/>
    <w:rsid w:val="009E4B9D"/>
    <w:rsid w:val="009E5021"/>
    <w:rsid w:val="009E56D1"/>
    <w:rsid w:val="009E788E"/>
    <w:rsid w:val="009F06F9"/>
    <w:rsid w:val="009F3FFC"/>
    <w:rsid w:val="009F56A2"/>
    <w:rsid w:val="00A03C45"/>
    <w:rsid w:val="00A13C96"/>
    <w:rsid w:val="00A1669B"/>
    <w:rsid w:val="00A16D9E"/>
    <w:rsid w:val="00A20DF4"/>
    <w:rsid w:val="00A21C11"/>
    <w:rsid w:val="00A3133F"/>
    <w:rsid w:val="00A32344"/>
    <w:rsid w:val="00A351CF"/>
    <w:rsid w:val="00A36352"/>
    <w:rsid w:val="00A3687D"/>
    <w:rsid w:val="00A36ED7"/>
    <w:rsid w:val="00A50413"/>
    <w:rsid w:val="00A5432C"/>
    <w:rsid w:val="00A607A5"/>
    <w:rsid w:val="00A63A91"/>
    <w:rsid w:val="00A7429E"/>
    <w:rsid w:val="00A749BE"/>
    <w:rsid w:val="00A821AF"/>
    <w:rsid w:val="00A82D3F"/>
    <w:rsid w:val="00A83C18"/>
    <w:rsid w:val="00A87D24"/>
    <w:rsid w:val="00A905BC"/>
    <w:rsid w:val="00A92184"/>
    <w:rsid w:val="00A92FB4"/>
    <w:rsid w:val="00A93F40"/>
    <w:rsid w:val="00A95DCD"/>
    <w:rsid w:val="00A971CE"/>
    <w:rsid w:val="00AA6BB5"/>
    <w:rsid w:val="00AD3481"/>
    <w:rsid w:val="00AE2CA3"/>
    <w:rsid w:val="00AE70E0"/>
    <w:rsid w:val="00AF0934"/>
    <w:rsid w:val="00AF12D0"/>
    <w:rsid w:val="00AF19F1"/>
    <w:rsid w:val="00AF4585"/>
    <w:rsid w:val="00B25BFE"/>
    <w:rsid w:val="00B26FEA"/>
    <w:rsid w:val="00B30BDB"/>
    <w:rsid w:val="00B36AF5"/>
    <w:rsid w:val="00B44F23"/>
    <w:rsid w:val="00B45DF0"/>
    <w:rsid w:val="00B505A3"/>
    <w:rsid w:val="00B553D3"/>
    <w:rsid w:val="00B60FCC"/>
    <w:rsid w:val="00B72C65"/>
    <w:rsid w:val="00B73A27"/>
    <w:rsid w:val="00B7645A"/>
    <w:rsid w:val="00B934FC"/>
    <w:rsid w:val="00B9353E"/>
    <w:rsid w:val="00B93542"/>
    <w:rsid w:val="00B94924"/>
    <w:rsid w:val="00BA2055"/>
    <w:rsid w:val="00BA70AB"/>
    <w:rsid w:val="00BB1EDF"/>
    <w:rsid w:val="00BB21CE"/>
    <w:rsid w:val="00BB51EE"/>
    <w:rsid w:val="00BB74ED"/>
    <w:rsid w:val="00BC032A"/>
    <w:rsid w:val="00BD0768"/>
    <w:rsid w:val="00BD0CC8"/>
    <w:rsid w:val="00BD2AD5"/>
    <w:rsid w:val="00BD37A3"/>
    <w:rsid w:val="00BD7A54"/>
    <w:rsid w:val="00BF588C"/>
    <w:rsid w:val="00C02352"/>
    <w:rsid w:val="00C101BD"/>
    <w:rsid w:val="00C10D5E"/>
    <w:rsid w:val="00C11FC4"/>
    <w:rsid w:val="00C128FB"/>
    <w:rsid w:val="00C1496F"/>
    <w:rsid w:val="00C1529A"/>
    <w:rsid w:val="00C15A4F"/>
    <w:rsid w:val="00C1785B"/>
    <w:rsid w:val="00C213E5"/>
    <w:rsid w:val="00C2378C"/>
    <w:rsid w:val="00C26937"/>
    <w:rsid w:val="00C31C33"/>
    <w:rsid w:val="00C40A70"/>
    <w:rsid w:val="00C45D74"/>
    <w:rsid w:val="00C604CD"/>
    <w:rsid w:val="00C70B77"/>
    <w:rsid w:val="00C72B23"/>
    <w:rsid w:val="00C76AF5"/>
    <w:rsid w:val="00C804C1"/>
    <w:rsid w:val="00C87503"/>
    <w:rsid w:val="00C9018D"/>
    <w:rsid w:val="00C932FC"/>
    <w:rsid w:val="00C94CE1"/>
    <w:rsid w:val="00C9631A"/>
    <w:rsid w:val="00CA1966"/>
    <w:rsid w:val="00CA4738"/>
    <w:rsid w:val="00CA5B14"/>
    <w:rsid w:val="00CB1387"/>
    <w:rsid w:val="00CB2862"/>
    <w:rsid w:val="00CB7A5A"/>
    <w:rsid w:val="00CC0FA6"/>
    <w:rsid w:val="00CC1C3D"/>
    <w:rsid w:val="00CC2CD5"/>
    <w:rsid w:val="00CC77A6"/>
    <w:rsid w:val="00CC7D42"/>
    <w:rsid w:val="00CD4849"/>
    <w:rsid w:val="00CD772E"/>
    <w:rsid w:val="00CE243A"/>
    <w:rsid w:val="00CF0206"/>
    <w:rsid w:val="00CF1DBD"/>
    <w:rsid w:val="00D009D8"/>
    <w:rsid w:val="00D03124"/>
    <w:rsid w:val="00D04716"/>
    <w:rsid w:val="00D0503B"/>
    <w:rsid w:val="00D1213D"/>
    <w:rsid w:val="00D2067F"/>
    <w:rsid w:val="00D53F6F"/>
    <w:rsid w:val="00D5674A"/>
    <w:rsid w:val="00D60EFA"/>
    <w:rsid w:val="00D65373"/>
    <w:rsid w:val="00D70143"/>
    <w:rsid w:val="00D704A1"/>
    <w:rsid w:val="00D73C7B"/>
    <w:rsid w:val="00D8689D"/>
    <w:rsid w:val="00DA409A"/>
    <w:rsid w:val="00DA640B"/>
    <w:rsid w:val="00DA64A4"/>
    <w:rsid w:val="00DA6A31"/>
    <w:rsid w:val="00DA7C47"/>
    <w:rsid w:val="00DB0EE4"/>
    <w:rsid w:val="00DB166E"/>
    <w:rsid w:val="00DD1C2C"/>
    <w:rsid w:val="00DD2A7B"/>
    <w:rsid w:val="00DE4047"/>
    <w:rsid w:val="00DE52CB"/>
    <w:rsid w:val="00DF42ED"/>
    <w:rsid w:val="00DF551D"/>
    <w:rsid w:val="00E01076"/>
    <w:rsid w:val="00E01514"/>
    <w:rsid w:val="00E0398A"/>
    <w:rsid w:val="00E0508B"/>
    <w:rsid w:val="00E05322"/>
    <w:rsid w:val="00E12BA7"/>
    <w:rsid w:val="00E13F97"/>
    <w:rsid w:val="00E15B82"/>
    <w:rsid w:val="00E164BE"/>
    <w:rsid w:val="00E24087"/>
    <w:rsid w:val="00E26C62"/>
    <w:rsid w:val="00E309F0"/>
    <w:rsid w:val="00E30D32"/>
    <w:rsid w:val="00E35ECE"/>
    <w:rsid w:val="00E40F8B"/>
    <w:rsid w:val="00E4283E"/>
    <w:rsid w:val="00E52406"/>
    <w:rsid w:val="00E54C7D"/>
    <w:rsid w:val="00E5520E"/>
    <w:rsid w:val="00E57C1F"/>
    <w:rsid w:val="00E57D96"/>
    <w:rsid w:val="00E6424A"/>
    <w:rsid w:val="00E67F11"/>
    <w:rsid w:val="00E740B9"/>
    <w:rsid w:val="00E74160"/>
    <w:rsid w:val="00E779B7"/>
    <w:rsid w:val="00E81031"/>
    <w:rsid w:val="00E93512"/>
    <w:rsid w:val="00E94D13"/>
    <w:rsid w:val="00EA072A"/>
    <w:rsid w:val="00EA0C4D"/>
    <w:rsid w:val="00EA1022"/>
    <w:rsid w:val="00EA4BF4"/>
    <w:rsid w:val="00EB019F"/>
    <w:rsid w:val="00EB447B"/>
    <w:rsid w:val="00EB5B6F"/>
    <w:rsid w:val="00EB720E"/>
    <w:rsid w:val="00ED13CF"/>
    <w:rsid w:val="00ED4E22"/>
    <w:rsid w:val="00ED68A0"/>
    <w:rsid w:val="00EE0F3F"/>
    <w:rsid w:val="00EF0A88"/>
    <w:rsid w:val="00EF207A"/>
    <w:rsid w:val="00EF605F"/>
    <w:rsid w:val="00EF67F5"/>
    <w:rsid w:val="00F00AF3"/>
    <w:rsid w:val="00F077AE"/>
    <w:rsid w:val="00F15057"/>
    <w:rsid w:val="00F15AD9"/>
    <w:rsid w:val="00F22E29"/>
    <w:rsid w:val="00F230D1"/>
    <w:rsid w:val="00F24A23"/>
    <w:rsid w:val="00F24B02"/>
    <w:rsid w:val="00F26435"/>
    <w:rsid w:val="00F267BA"/>
    <w:rsid w:val="00F34A3E"/>
    <w:rsid w:val="00F35520"/>
    <w:rsid w:val="00F35F6C"/>
    <w:rsid w:val="00F37AA6"/>
    <w:rsid w:val="00F407A2"/>
    <w:rsid w:val="00F43D16"/>
    <w:rsid w:val="00F44275"/>
    <w:rsid w:val="00F45F86"/>
    <w:rsid w:val="00F57975"/>
    <w:rsid w:val="00F651AA"/>
    <w:rsid w:val="00F65C9A"/>
    <w:rsid w:val="00F6602F"/>
    <w:rsid w:val="00F703B4"/>
    <w:rsid w:val="00F72907"/>
    <w:rsid w:val="00F82081"/>
    <w:rsid w:val="00F8571E"/>
    <w:rsid w:val="00F93E48"/>
    <w:rsid w:val="00FA2DF2"/>
    <w:rsid w:val="00FB566E"/>
    <w:rsid w:val="00FC0E10"/>
    <w:rsid w:val="00FC3635"/>
    <w:rsid w:val="00FD00A9"/>
    <w:rsid w:val="00FD1D2C"/>
    <w:rsid w:val="00FD6DFD"/>
    <w:rsid w:val="00FE07EC"/>
    <w:rsid w:val="00FE1FD1"/>
    <w:rsid w:val="00FF0975"/>
    <w:rsid w:val="00FF4B0F"/>
    <w:rsid w:val="00FF4FFD"/>
    <w:rsid w:val="00FF7DC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link w:val="TextkrperZchn"/>
    <w:rPr>
      <w:rFonts w:ascii="Arial" w:hAnsi="Arial" w:cs="Arial"/>
      <w:sz w:val="20"/>
      <w:lang w:eastAsia="de-DE"/>
    </w:rPr>
  </w:style>
  <w:style w:type="character" w:styleId="Seitenzahl">
    <w:name w:val="page number"/>
    <w:basedOn w:val="Absatz-Standardschriftart"/>
  </w:style>
  <w:style w:type="paragraph" w:styleId="Sprechblasentext">
    <w:name w:val="Balloon Text"/>
    <w:basedOn w:val="Standard"/>
    <w:semiHidden/>
    <w:rPr>
      <w:rFonts w:ascii="Tahoma" w:hAnsi="Tahoma" w:cs="Tahoma"/>
      <w:sz w:val="16"/>
      <w:szCs w:val="16"/>
    </w:rPr>
  </w:style>
  <w:style w:type="character" w:styleId="Hyperlink">
    <w:name w:val="Hyperlink"/>
    <w:rPr>
      <w:color w:val="0000FF"/>
      <w:u w:val="single"/>
    </w:rPr>
  </w:style>
  <w:style w:type="paragraph" w:customStyle="1" w:styleId="Default">
    <w:name w:val="Default"/>
    <w:pPr>
      <w:autoSpaceDE w:val="0"/>
      <w:autoSpaceDN w:val="0"/>
      <w:adjustRightInd w:val="0"/>
    </w:pPr>
    <w:rPr>
      <w:rFonts w:ascii="Imprint MT Shadow" w:hAnsi="Imprint MT Shadow" w:cs="Imprint MT Shadow"/>
      <w:color w:val="000000"/>
      <w:sz w:val="24"/>
      <w:szCs w:val="24"/>
    </w:rPr>
  </w:style>
  <w:style w:type="character" w:styleId="Kommentarzeichen">
    <w:name w:val="annotation reference"/>
    <w:semiHidden/>
    <w:rsid w:val="0042580A"/>
    <w:rPr>
      <w:sz w:val="16"/>
      <w:szCs w:val="16"/>
    </w:rPr>
  </w:style>
  <w:style w:type="paragraph" w:styleId="Kommentartext">
    <w:name w:val="annotation text"/>
    <w:basedOn w:val="Standard"/>
    <w:semiHidden/>
    <w:rsid w:val="0042580A"/>
    <w:rPr>
      <w:sz w:val="20"/>
      <w:szCs w:val="20"/>
    </w:rPr>
  </w:style>
  <w:style w:type="paragraph" w:styleId="Kommentarthema">
    <w:name w:val="annotation subject"/>
    <w:basedOn w:val="Kommentartext"/>
    <w:next w:val="Kommentartext"/>
    <w:semiHidden/>
    <w:rsid w:val="0042580A"/>
    <w:rPr>
      <w:b/>
      <w:bCs/>
    </w:rPr>
  </w:style>
  <w:style w:type="paragraph" w:styleId="Listenabsatz">
    <w:name w:val="List Paragraph"/>
    <w:basedOn w:val="Standard"/>
    <w:uiPriority w:val="34"/>
    <w:qFormat/>
    <w:rsid w:val="000D39F1"/>
    <w:pPr>
      <w:ind w:left="708"/>
    </w:pPr>
  </w:style>
  <w:style w:type="character" w:customStyle="1" w:styleId="TextkrperZchn">
    <w:name w:val="Textkörper Zchn"/>
    <w:link w:val="Textkrper"/>
    <w:rsid w:val="009C3992"/>
    <w:rPr>
      <w:rFonts w:ascii="Arial" w:hAnsi="Arial" w:cs="Arial"/>
      <w:szCs w:val="24"/>
      <w:lang w:val="en-US" w:eastAsia="de-DE"/>
    </w:rPr>
  </w:style>
  <w:style w:type="paragraph" w:styleId="StandardWeb">
    <w:name w:val="Normal (Web)"/>
    <w:basedOn w:val="Standard"/>
    <w:uiPriority w:val="99"/>
    <w:unhideWhenUsed/>
    <w:rsid w:val="000A68BF"/>
    <w:pPr>
      <w:spacing w:before="100" w:beforeAutospacing="1" w:after="100" w:afterAutospacing="1"/>
    </w:pPr>
    <w:rPr>
      <w:rFonts w:ascii="Arial" w:hAnsi="Arial" w:cs="Arial"/>
      <w:color w:val="111111"/>
      <w:sz w:val="20"/>
      <w:szCs w:val="20"/>
      <w:lang w:val="en-GB" w:eastAsia="en-GB"/>
    </w:rPr>
  </w:style>
  <w:style w:type="character" w:styleId="Fett">
    <w:name w:val="Strong"/>
    <w:uiPriority w:val="22"/>
    <w:qFormat/>
    <w:rsid w:val="000A68BF"/>
    <w:rPr>
      <w:b/>
      <w:bCs/>
    </w:rPr>
  </w:style>
  <w:style w:type="character" w:styleId="BesuchterHyperlink">
    <w:name w:val="FollowedHyperlink"/>
    <w:basedOn w:val="Absatz-Standardschriftart"/>
    <w:rsid w:val="002666E7"/>
    <w:rPr>
      <w:color w:val="800080" w:themeColor="followedHyperlink"/>
      <w:u w:val="single"/>
    </w:rPr>
  </w:style>
  <w:style w:type="character" w:customStyle="1" w:styleId="KopfzeileZchn">
    <w:name w:val="Kopfzeile Zchn"/>
    <w:basedOn w:val="Absatz-Standardschriftart"/>
    <w:link w:val="Kopfzeile"/>
    <w:uiPriority w:val="99"/>
    <w:rsid w:val="002B3C78"/>
    <w:rPr>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link w:val="TextkrperZchn"/>
    <w:rPr>
      <w:rFonts w:ascii="Arial" w:hAnsi="Arial" w:cs="Arial"/>
      <w:sz w:val="20"/>
      <w:lang w:eastAsia="de-DE"/>
    </w:rPr>
  </w:style>
  <w:style w:type="character" w:styleId="Seitenzahl">
    <w:name w:val="page number"/>
    <w:basedOn w:val="Absatz-Standardschriftart"/>
  </w:style>
  <w:style w:type="paragraph" w:styleId="Sprechblasentext">
    <w:name w:val="Balloon Text"/>
    <w:basedOn w:val="Standard"/>
    <w:semiHidden/>
    <w:rPr>
      <w:rFonts w:ascii="Tahoma" w:hAnsi="Tahoma" w:cs="Tahoma"/>
      <w:sz w:val="16"/>
      <w:szCs w:val="16"/>
    </w:rPr>
  </w:style>
  <w:style w:type="character" w:styleId="Hyperlink">
    <w:name w:val="Hyperlink"/>
    <w:rPr>
      <w:color w:val="0000FF"/>
      <w:u w:val="single"/>
    </w:rPr>
  </w:style>
  <w:style w:type="paragraph" w:customStyle="1" w:styleId="Default">
    <w:name w:val="Default"/>
    <w:pPr>
      <w:autoSpaceDE w:val="0"/>
      <w:autoSpaceDN w:val="0"/>
      <w:adjustRightInd w:val="0"/>
    </w:pPr>
    <w:rPr>
      <w:rFonts w:ascii="Imprint MT Shadow" w:hAnsi="Imprint MT Shadow" w:cs="Imprint MT Shadow"/>
      <w:color w:val="000000"/>
      <w:sz w:val="24"/>
      <w:szCs w:val="24"/>
    </w:rPr>
  </w:style>
  <w:style w:type="character" w:styleId="Kommentarzeichen">
    <w:name w:val="annotation reference"/>
    <w:semiHidden/>
    <w:rsid w:val="0042580A"/>
    <w:rPr>
      <w:sz w:val="16"/>
      <w:szCs w:val="16"/>
    </w:rPr>
  </w:style>
  <w:style w:type="paragraph" w:styleId="Kommentartext">
    <w:name w:val="annotation text"/>
    <w:basedOn w:val="Standard"/>
    <w:semiHidden/>
    <w:rsid w:val="0042580A"/>
    <w:rPr>
      <w:sz w:val="20"/>
      <w:szCs w:val="20"/>
    </w:rPr>
  </w:style>
  <w:style w:type="paragraph" w:styleId="Kommentarthema">
    <w:name w:val="annotation subject"/>
    <w:basedOn w:val="Kommentartext"/>
    <w:next w:val="Kommentartext"/>
    <w:semiHidden/>
    <w:rsid w:val="0042580A"/>
    <w:rPr>
      <w:b/>
      <w:bCs/>
    </w:rPr>
  </w:style>
  <w:style w:type="paragraph" w:styleId="Listenabsatz">
    <w:name w:val="List Paragraph"/>
    <w:basedOn w:val="Standard"/>
    <w:uiPriority w:val="34"/>
    <w:qFormat/>
    <w:rsid w:val="000D39F1"/>
    <w:pPr>
      <w:ind w:left="708"/>
    </w:pPr>
  </w:style>
  <w:style w:type="character" w:customStyle="1" w:styleId="TextkrperZchn">
    <w:name w:val="Textkörper Zchn"/>
    <w:link w:val="Textkrper"/>
    <w:rsid w:val="009C3992"/>
    <w:rPr>
      <w:rFonts w:ascii="Arial" w:hAnsi="Arial" w:cs="Arial"/>
      <w:szCs w:val="24"/>
      <w:lang w:val="en-US" w:eastAsia="de-DE"/>
    </w:rPr>
  </w:style>
  <w:style w:type="paragraph" w:styleId="StandardWeb">
    <w:name w:val="Normal (Web)"/>
    <w:basedOn w:val="Standard"/>
    <w:uiPriority w:val="99"/>
    <w:unhideWhenUsed/>
    <w:rsid w:val="000A68BF"/>
    <w:pPr>
      <w:spacing w:before="100" w:beforeAutospacing="1" w:after="100" w:afterAutospacing="1"/>
    </w:pPr>
    <w:rPr>
      <w:rFonts w:ascii="Arial" w:hAnsi="Arial" w:cs="Arial"/>
      <w:color w:val="111111"/>
      <w:sz w:val="20"/>
      <w:szCs w:val="20"/>
      <w:lang w:val="en-GB" w:eastAsia="en-GB"/>
    </w:rPr>
  </w:style>
  <w:style w:type="character" w:styleId="Fett">
    <w:name w:val="Strong"/>
    <w:uiPriority w:val="22"/>
    <w:qFormat/>
    <w:rsid w:val="000A68BF"/>
    <w:rPr>
      <w:b/>
      <w:bCs/>
    </w:rPr>
  </w:style>
  <w:style w:type="character" w:styleId="BesuchterHyperlink">
    <w:name w:val="FollowedHyperlink"/>
    <w:basedOn w:val="Absatz-Standardschriftart"/>
    <w:rsid w:val="002666E7"/>
    <w:rPr>
      <w:color w:val="800080" w:themeColor="followedHyperlink"/>
      <w:u w:val="single"/>
    </w:rPr>
  </w:style>
  <w:style w:type="character" w:customStyle="1" w:styleId="KopfzeileZchn">
    <w:name w:val="Kopfzeile Zchn"/>
    <w:basedOn w:val="Absatz-Standardschriftart"/>
    <w:link w:val="Kopfzeile"/>
    <w:uiPriority w:val="99"/>
    <w:rsid w:val="002B3C78"/>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183065">
      <w:bodyDiv w:val="1"/>
      <w:marLeft w:val="0"/>
      <w:marRight w:val="0"/>
      <w:marTop w:val="0"/>
      <w:marBottom w:val="0"/>
      <w:divBdr>
        <w:top w:val="none" w:sz="0" w:space="0" w:color="auto"/>
        <w:left w:val="none" w:sz="0" w:space="0" w:color="auto"/>
        <w:bottom w:val="none" w:sz="0" w:space="0" w:color="auto"/>
        <w:right w:val="none" w:sz="0" w:space="0" w:color="auto"/>
      </w:divBdr>
    </w:div>
    <w:div w:id="330910250">
      <w:bodyDiv w:val="1"/>
      <w:marLeft w:val="0"/>
      <w:marRight w:val="0"/>
      <w:marTop w:val="0"/>
      <w:marBottom w:val="0"/>
      <w:divBdr>
        <w:top w:val="none" w:sz="0" w:space="0" w:color="auto"/>
        <w:left w:val="none" w:sz="0" w:space="0" w:color="auto"/>
        <w:bottom w:val="none" w:sz="0" w:space="0" w:color="auto"/>
        <w:right w:val="none" w:sz="0" w:space="0" w:color="auto"/>
      </w:divBdr>
    </w:div>
    <w:div w:id="659651678">
      <w:bodyDiv w:val="1"/>
      <w:marLeft w:val="0"/>
      <w:marRight w:val="0"/>
      <w:marTop w:val="0"/>
      <w:marBottom w:val="0"/>
      <w:divBdr>
        <w:top w:val="none" w:sz="0" w:space="0" w:color="auto"/>
        <w:left w:val="none" w:sz="0" w:space="0" w:color="auto"/>
        <w:bottom w:val="none" w:sz="0" w:space="0" w:color="auto"/>
        <w:right w:val="none" w:sz="0" w:space="0" w:color="auto"/>
      </w:divBdr>
    </w:div>
    <w:div w:id="1355766535">
      <w:bodyDiv w:val="1"/>
      <w:marLeft w:val="0"/>
      <w:marRight w:val="0"/>
      <w:marTop w:val="0"/>
      <w:marBottom w:val="0"/>
      <w:divBdr>
        <w:top w:val="none" w:sz="0" w:space="0" w:color="auto"/>
        <w:left w:val="none" w:sz="0" w:space="0" w:color="auto"/>
        <w:bottom w:val="none" w:sz="0" w:space="0" w:color="auto"/>
        <w:right w:val="none" w:sz="0" w:space="0" w:color="auto"/>
      </w:divBdr>
    </w:div>
    <w:div w:id="1819347691">
      <w:bodyDiv w:val="1"/>
      <w:marLeft w:val="0"/>
      <w:marRight w:val="0"/>
      <w:marTop w:val="0"/>
      <w:marBottom w:val="0"/>
      <w:divBdr>
        <w:top w:val="none" w:sz="0" w:space="0" w:color="auto"/>
        <w:left w:val="none" w:sz="0" w:space="0" w:color="auto"/>
        <w:bottom w:val="none" w:sz="0" w:space="0" w:color="auto"/>
        <w:right w:val="none" w:sz="0" w:space="0" w:color="auto"/>
      </w:divBdr>
    </w:div>
    <w:div w:id="2008358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waddensea-secretariat.org/sites/default/files/Meeting_Documents/WSB/WSB19/wsb_19-5-1-1-report-coop-program-2017-02-01.pdf"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2009</Words>
  <Characters>11662</Characters>
  <Application>Microsoft Office Word</Application>
  <DocSecurity>0</DocSecurity>
  <Lines>97</Lines>
  <Paragraphs>27</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13644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2009-02-25T16:45:00Z</cp:lastPrinted>
  <dcterms:created xsi:type="dcterms:W3CDTF">2017-11-01T13:28:00Z</dcterms:created>
  <dcterms:modified xsi:type="dcterms:W3CDTF">2017-11-01T14:40:00Z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Remapped">
    <vt:lpwstr>true</vt:lpwstr>
  </property>
</Properties>
</file>