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D749E8" w:rsidRDefault="00650399" w:rsidP="003D6D11">
      <w:pPr>
        <w:spacing w:line="360" w:lineRule="auto"/>
        <w:rPr>
          <w:rFonts w:ascii="Arial" w:hAnsi="Arial" w:cs="Arial"/>
          <w:sz w:val="20"/>
          <w:szCs w:val="20"/>
          <w:lang w:val="en-GB"/>
        </w:rPr>
      </w:pPr>
      <w:bookmarkStart w:id="0" w:name="_GoBack"/>
      <w:bookmarkEnd w:id="0"/>
      <w:r w:rsidRPr="00D749E8">
        <w:rPr>
          <w:rFonts w:ascii="Arial" w:hAnsi="Arial" w:cs="Arial"/>
          <w:noProof/>
          <w:sz w:val="20"/>
          <w:szCs w:val="20"/>
          <w:lang w:val="de-DE" w:eastAsia="de-DE"/>
        </w:rPr>
        <w:drawing>
          <wp:anchor distT="0" distB="0" distL="114300" distR="114300" simplePos="0" relativeHeight="251659264" behindDoc="1" locked="0" layoutInCell="1" allowOverlap="1" wp14:anchorId="77202E5A" wp14:editId="289F3D64">
            <wp:simplePos x="0" y="0"/>
            <wp:positionH relativeFrom="column">
              <wp:posOffset>4296410</wp:posOffset>
            </wp:positionH>
            <wp:positionV relativeFrom="paragraph">
              <wp:posOffset>57150</wp:posOffset>
            </wp:positionV>
            <wp:extent cx="892175" cy="1054735"/>
            <wp:effectExtent l="0" t="0" r="3175"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175" cy="1054735"/>
                    </a:xfrm>
                    <a:prstGeom prst="rect">
                      <a:avLst/>
                    </a:prstGeom>
                  </pic:spPr>
                </pic:pic>
              </a:graphicData>
            </a:graphic>
            <wp14:sizeRelH relativeFrom="page">
              <wp14:pctWidth>0</wp14:pctWidth>
            </wp14:sizeRelH>
            <wp14:sizeRelV relativeFrom="page">
              <wp14:pctHeight>0</wp14:pctHeight>
            </wp14:sizeRelV>
          </wp:anchor>
        </w:drawing>
      </w:r>
      <w:r w:rsidR="00AA5415" w:rsidRPr="00D749E8">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14:anchorId="0002E133" wp14:editId="09861A07">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28BA" w:rsidRDefault="004A28BA" w:rsidP="003D6D11">
                            <w:pPr>
                              <w:jc w:val="center"/>
                              <w:rPr>
                                <w:rFonts w:ascii="Arial" w:hAnsi="Arial" w:cs="Arial"/>
                                <w:b/>
                                <w:bCs/>
                                <w:lang w:val="en-GB"/>
                              </w:rPr>
                            </w:pPr>
                          </w:p>
                          <w:p w:rsidR="004A28BA" w:rsidRDefault="004A28BA"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4A28BA" w:rsidRDefault="004A28BA" w:rsidP="003D6D11">
                            <w:pPr>
                              <w:jc w:val="center"/>
                              <w:rPr>
                                <w:rFonts w:ascii="Arial" w:hAnsi="Arial" w:cs="Arial"/>
                                <w:b/>
                                <w:bCs/>
                                <w:lang w:val="en-GB"/>
                              </w:rPr>
                            </w:pPr>
                          </w:p>
                          <w:p w:rsidR="004A28BA" w:rsidRPr="008B6DC3" w:rsidRDefault="004A28BA" w:rsidP="003D6D11">
                            <w:pPr>
                              <w:jc w:val="center"/>
                              <w:rPr>
                                <w:rFonts w:ascii="Arial" w:hAnsi="Arial" w:cs="Arial"/>
                                <w:b/>
                                <w:bCs/>
                                <w:lang w:val="en-GB"/>
                              </w:rPr>
                            </w:pPr>
                            <w:r>
                              <w:rPr>
                                <w:rFonts w:ascii="Arial" w:hAnsi="Arial" w:cs="Arial"/>
                                <w:b/>
                                <w:bCs/>
                                <w:lang w:val="en-GB"/>
                              </w:rPr>
                              <w:t>WSB 13</w:t>
                            </w:r>
                          </w:p>
                          <w:p w:rsidR="004A28BA" w:rsidRDefault="00A92995" w:rsidP="003D6D11">
                            <w:pPr>
                              <w:jc w:val="center"/>
                              <w:rPr>
                                <w:rFonts w:ascii="Arial" w:hAnsi="Arial" w:cs="Arial"/>
                                <w:b/>
                                <w:bCs/>
                                <w:lang w:val="en-GB"/>
                              </w:rPr>
                            </w:pPr>
                            <w:r>
                              <w:rPr>
                                <w:rFonts w:ascii="Arial" w:hAnsi="Arial" w:cs="Arial"/>
                                <w:b/>
                                <w:bCs/>
                                <w:lang w:val="en-GB"/>
                              </w:rPr>
                              <w:t>28 -</w:t>
                            </w:r>
                            <w:r w:rsidR="004A28BA">
                              <w:rPr>
                                <w:rFonts w:ascii="Arial" w:hAnsi="Arial" w:cs="Arial"/>
                                <w:b/>
                                <w:bCs/>
                                <w:lang w:val="en-GB"/>
                              </w:rPr>
                              <w:t>29 January 2015</w:t>
                            </w:r>
                            <w:r w:rsidR="004A28BA" w:rsidRPr="008B6DC3">
                              <w:rPr>
                                <w:rFonts w:ascii="Arial" w:hAnsi="Arial" w:cs="Arial"/>
                                <w:b/>
                                <w:bCs/>
                                <w:lang w:val="en-GB"/>
                              </w:rPr>
                              <w:t xml:space="preserve"> </w:t>
                            </w:r>
                          </w:p>
                          <w:p w:rsidR="004A28BA" w:rsidRPr="002160AA" w:rsidRDefault="004A28BA" w:rsidP="003D6D11">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4A28BA" w:rsidRDefault="004A28BA" w:rsidP="003D6D11">
                      <w:pPr>
                        <w:jc w:val="center"/>
                        <w:rPr>
                          <w:rFonts w:ascii="Arial" w:hAnsi="Arial" w:cs="Arial"/>
                          <w:b/>
                          <w:bCs/>
                          <w:lang w:val="en-GB"/>
                        </w:rPr>
                      </w:pPr>
                    </w:p>
                    <w:p w:rsidR="004A28BA" w:rsidRDefault="004A28BA"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4A28BA" w:rsidRDefault="004A28BA" w:rsidP="003D6D11">
                      <w:pPr>
                        <w:jc w:val="center"/>
                        <w:rPr>
                          <w:rFonts w:ascii="Arial" w:hAnsi="Arial" w:cs="Arial"/>
                          <w:b/>
                          <w:bCs/>
                          <w:lang w:val="en-GB"/>
                        </w:rPr>
                      </w:pPr>
                    </w:p>
                    <w:p w:rsidR="004A28BA" w:rsidRPr="008B6DC3" w:rsidRDefault="004A28BA" w:rsidP="003D6D11">
                      <w:pPr>
                        <w:jc w:val="center"/>
                        <w:rPr>
                          <w:rFonts w:ascii="Arial" w:hAnsi="Arial" w:cs="Arial"/>
                          <w:b/>
                          <w:bCs/>
                          <w:lang w:val="en-GB"/>
                        </w:rPr>
                      </w:pPr>
                      <w:r>
                        <w:rPr>
                          <w:rFonts w:ascii="Arial" w:hAnsi="Arial" w:cs="Arial"/>
                          <w:b/>
                          <w:bCs/>
                          <w:lang w:val="en-GB"/>
                        </w:rPr>
                        <w:t>WSB 13</w:t>
                      </w:r>
                    </w:p>
                    <w:p w:rsidR="004A28BA" w:rsidRDefault="00A92995" w:rsidP="003D6D11">
                      <w:pPr>
                        <w:jc w:val="center"/>
                        <w:rPr>
                          <w:rFonts w:ascii="Arial" w:hAnsi="Arial" w:cs="Arial"/>
                          <w:b/>
                          <w:bCs/>
                          <w:lang w:val="en-GB"/>
                        </w:rPr>
                      </w:pPr>
                      <w:r>
                        <w:rPr>
                          <w:rFonts w:ascii="Arial" w:hAnsi="Arial" w:cs="Arial"/>
                          <w:b/>
                          <w:bCs/>
                          <w:lang w:val="en-GB"/>
                        </w:rPr>
                        <w:t>28 -</w:t>
                      </w:r>
                      <w:r w:rsidR="004A28BA">
                        <w:rPr>
                          <w:rFonts w:ascii="Arial" w:hAnsi="Arial" w:cs="Arial"/>
                          <w:b/>
                          <w:bCs/>
                          <w:lang w:val="en-GB"/>
                        </w:rPr>
                        <w:t>29 January 2015</w:t>
                      </w:r>
                      <w:r w:rsidR="004A28BA" w:rsidRPr="008B6DC3">
                        <w:rPr>
                          <w:rFonts w:ascii="Arial" w:hAnsi="Arial" w:cs="Arial"/>
                          <w:b/>
                          <w:bCs/>
                          <w:lang w:val="en-GB"/>
                        </w:rPr>
                        <w:t xml:space="preserve"> </w:t>
                      </w:r>
                    </w:p>
                    <w:p w:rsidR="004A28BA" w:rsidRPr="002160AA" w:rsidRDefault="004A28BA" w:rsidP="003D6D11">
                      <w:pPr>
                        <w:jc w:val="center"/>
                        <w:rPr>
                          <w:rFonts w:ascii="Arial" w:hAnsi="Arial" w:cs="Arial"/>
                          <w:b/>
                          <w:bCs/>
                          <w:lang w:val="en-GB"/>
                        </w:rPr>
                      </w:pPr>
                      <w:r>
                        <w:rPr>
                          <w:rFonts w:ascii="Arial" w:hAnsi="Arial" w:cs="Arial"/>
                          <w:b/>
                          <w:bCs/>
                          <w:lang w:val="en-GB"/>
                        </w:rPr>
                        <w:t>Wilhelmshaven</w:t>
                      </w:r>
                    </w:p>
                  </w:txbxContent>
                </v:textbox>
              </v:shape>
            </w:pict>
          </mc:Fallback>
        </mc:AlternateContent>
      </w:r>
    </w:p>
    <w:p w:rsidR="003D6D11" w:rsidRPr="00D749E8" w:rsidRDefault="003D6D11" w:rsidP="003D6D11">
      <w:pPr>
        <w:jc w:val="center"/>
        <w:rPr>
          <w:rFonts w:cs="Arial"/>
          <w:b/>
          <w:bCs/>
          <w:sz w:val="20"/>
          <w:szCs w:val="20"/>
          <w:lang w:val="en-GB"/>
        </w:rPr>
      </w:pPr>
      <w:r w:rsidRPr="00D749E8">
        <w:rPr>
          <w:rFonts w:cs="Arial"/>
          <w:b/>
          <w:bCs/>
          <w:sz w:val="20"/>
          <w:szCs w:val="20"/>
          <w:lang w:val="en-GB"/>
        </w:rPr>
        <w:t xml:space="preserve"> </w:t>
      </w:r>
    </w:p>
    <w:p w:rsidR="003D6D11" w:rsidRPr="00D749E8" w:rsidRDefault="003D6D11" w:rsidP="003D6D11">
      <w:pPr>
        <w:rPr>
          <w:sz w:val="20"/>
          <w:szCs w:val="20"/>
          <w:lang w:val="en-GB"/>
        </w:rPr>
      </w:pPr>
    </w:p>
    <w:p w:rsidR="003D6D11" w:rsidRPr="00D749E8" w:rsidRDefault="003D6D11" w:rsidP="003D6D11">
      <w:pPr>
        <w:jc w:val="center"/>
        <w:rPr>
          <w:rFonts w:ascii="Arial" w:hAnsi="Arial" w:cs="Arial"/>
          <w:b/>
          <w:bCs/>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jc w:val="cente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r w:rsidRPr="00D749E8">
        <w:rPr>
          <w:rFonts w:ascii="Arial" w:hAnsi="Arial" w:cs="Arial"/>
          <w:sz w:val="20"/>
          <w:szCs w:val="20"/>
          <w:lang w:val="en-GB"/>
        </w:rPr>
        <w:t>__________________________________________________________________________</w:t>
      </w:r>
    </w:p>
    <w:p w:rsidR="003D6D11" w:rsidRPr="00D749E8" w:rsidRDefault="003D6D11" w:rsidP="003D6D11">
      <w:pPr>
        <w:rPr>
          <w:rFonts w:ascii="Arial" w:hAnsi="Arial" w:cs="Arial"/>
          <w:sz w:val="20"/>
          <w:szCs w:val="20"/>
          <w:lang w:val="en-GB"/>
        </w:rPr>
      </w:pPr>
    </w:p>
    <w:p w:rsidR="003D6D11" w:rsidRPr="00D749E8" w:rsidRDefault="003D6D11" w:rsidP="003D6D11">
      <w:pPr>
        <w:tabs>
          <w:tab w:val="left" w:pos="2160"/>
        </w:tabs>
        <w:rPr>
          <w:rFonts w:ascii="Arial" w:hAnsi="Arial" w:cs="Arial"/>
          <w:sz w:val="20"/>
          <w:szCs w:val="20"/>
          <w:lang w:val="en-GB"/>
        </w:rPr>
      </w:pPr>
      <w:r w:rsidRPr="00D749E8">
        <w:rPr>
          <w:rFonts w:ascii="Arial" w:hAnsi="Arial" w:cs="Arial"/>
          <w:b/>
          <w:sz w:val="20"/>
          <w:szCs w:val="20"/>
          <w:lang w:val="en-GB"/>
        </w:rPr>
        <w:t>Agenda Item:</w:t>
      </w:r>
      <w:r w:rsidRPr="00D749E8">
        <w:rPr>
          <w:rFonts w:ascii="Arial" w:hAnsi="Arial" w:cs="Arial"/>
          <w:b/>
          <w:sz w:val="20"/>
          <w:szCs w:val="20"/>
          <w:lang w:val="en-GB"/>
        </w:rPr>
        <w:tab/>
      </w:r>
      <w:r w:rsidR="002932AE">
        <w:rPr>
          <w:rFonts w:ascii="Arial" w:hAnsi="Arial" w:cs="Arial"/>
          <w:sz w:val="20"/>
          <w:szCs w:val="20"/>
          <w:lang w:val="en-GB"/>
        </w:rPr>
        <w:t>6</w:t>
      </w:r>
    </w:p>
    <w:p w:rsidR="003D6D11" w:rsidRPr="00D749E8" w:rsidRDefault="003D6D11" w:rsidP="003D6D11">
      <w:pPr>
        <w:tabs>
          <w:tab w:val="left" w:pos="2160"/>
        </w:tabs>
        <w:rPr>
          <w:rFonts w:ascii="Arial" w:hAnsi="Arial" w:cs="Arial"/>
          <w:sz w:val="20"/>
          <w:szCs w:val="20"/>
          <w:lang w:val="en-GB"/>
        </w:rPr>
      </w:pPr>
    </w:p>
    <w:p w:rsidR="003D6D11" w:rsidRPr="00D749E8" w:rsidRDefault="003D6D11" w:rsidP="003D6D11">
      <w:pPr>
        <w:tabs>
          <w:tab w:val="left" w:pos="2160"/>
        </w:tabs>
        <w:rPr>
          <w:rFonts w:ascii="Arial" w:hAnsi="Arial" w:cs="Arial"/>
          <w:sz w:val="20"/>
          <w:szCs w:val="20"/>
          <w:lang w:val="en-GB"/>
        </w:rPr>
      </w:pPr>
      <w:r w:rsidRPr="00D749E8">
        <w:rPr>
          <w:rFonts w:ascii="Arial" w:hAnsi="Arial" w:cs="Arial"/>
          <w:b/>
          <w:sz w:val="20"/>
          <w:szCs w:val="20"/>
          <w:lang w:val="en-GB"/>
        </w:rPr>
        <w:t>Subject:</w:t>
      </w:r>
      <w:r w:rsidRPr="00D749E8">
        <w:rPr>
          <w:rFonts w:ascii="Arial" w:hAnsi="Arial" w:cs="Arial"/>
          <w:b/>
          <w:sz w:val="20"/>
          <w:szCs w:val="20"/>
          <w:lang w:val="en-GB"/>
        </w:rPr>
        <w:tab/>
      </w:r>
      <w:r w:rsidR="00650399" w:rsidRPr="00D749E8">
        <w:rPr>
          <w:rFonts w:ascii="Arial" w:hAnsi="Arial" w:cs="Arial"/>
          <w:sz w:val="20"/>
          <w:szCs w:val="20"/>
          <w:lang w:val="en-GB"/>
        </w:rPr>
        <w:t xml:space="preserve">Progress </w:t>
      </w:r>
      <w:r w:rsidR="002932AE">
        <w:rPr>
          <w:rFonts w:ascii="Arial" w:hAnsi="Arial" w:cs="Arial"/>
          <w:sz w:val="20"/>
          <w:szCs w:val="20"/>
          <w:lang w:val="en-GB"/>
        </w:rPr>
        <w:t xml:space="preserve">Report </w:t>
      </w:r>
      <w:r w:rsidR="00650399" w:rsidRPr="00D749E8">
        <w:rPr>
          <w:rFonts w:ascii="Arial" w:hAnsi="Arial" w:cs="Arial"/>
          <w:sz w:val="20"/>
          <w:szCs w:val="20"/>
          <w:lang w:val="en-GB"/>
        </w:rPr>
        <w:t>Task Group</w:t>
      </w:r>
      <w:r w:rsidR="00590458" w:rsidRPr="00D749E8">
        <w:rPr>
          <w:rFonts w:ascii="Arial" w:hAnsi="Arial" w:cs="Arial"/>
          <w:sz w:val="20"/>
          <w:szCs w:val="20"/>
          <w:lang w:val="en-GB"/>
        </w:rPr>
        <w:t xml:space="preserve"> World Heritage</w:t>
      </w:r>
    </w:p>
    <w:p w:rsidR="003D6D11" w:rsidRPr="00D749E8" w:rsidRDefault="003D6D11" w:rsidP="003D6D11">
      <w:pPr>
        <w:tabs>
          <w:tab w:val="left" w:pos="2160"/>
        </w:tabs>
        <w:rPr>
          <w:rFonts w:ascii="Arial" w:hAnsi="Arial" w:cs="Arial"/>
          <w:sz w:val="20"/>
          <w:szCs w:val="20"/>
          <w:lang w:val="en-GB"/>
        </w:rPr>
      </w:pPr>
    </w:p>
    <w:p w:rsidR="003D6D11" w:rsidRPr="00D749E8" w:rsidRDefault="003D6D11" w:rsidP="003D6D11">
      <w:pPr>
        <w:tabs>
          <w:tab w:val="left" w:pos="2160"/>
        </w:tabs>
        <w:rPr>
          <w:rFonts w:ascii="Arial" w:hAnsi="Arial" w:cs="Arial"/>
          <w:sz w:val="20"/>
          <w:szCs w:val="20"/>
          <w:lang w:val="en-GB"/>
        </w:rPr>
      </w:pPr>
      <w:r w:rsidRPr="00D749E8">
        <w:rPr>
          <w:rFonts w:ascii="Arial" w:hAnsi="Arial" w:cs="Arial"/>
          <w:b/>
          <w:sz w:val="20"/>
          <w:szCs w:val="20"/>
          <w:lang w:val="en-GB"/>
        </w:rPr>
        <w:t>Document No.</w:t>
      </w:r>
      <w:r w:rsidRPr="00D749E8">
        <w:rPr>
          <w:rFonts w:ascii="Arial" w:hAnsi="Arial" w:cs="Arial"/>
          <w:b/>
          <w:sz w:val="20"/>
          <w:szCs w:val="20"/>
          <w:lang w:val="en-GB"/>
        </w:rPr>
        <w:tab/>
      </w:r>
      <w:r w:rsidR="00650399" w:rsidRPr="00D749E8">
        <w:rPr>
          <w:rFonts w:ascii="Arial" w:hAnsi="Arial" w:cs="Arial"/>
          <w:sz w:val="20"/>
          <w:szCs w:val="20"/>
          <w:lang w:val="en-GB"/>
        </w:rPr>
        <w:t>WSB 13</w:t>
      </w:r>
      <w:r w:rsidRPr="00D749E8">
        <w:rPr>
          <w:rFonts w:ascii="Arial" w:hAnsi="Arial" w:cs="Arial"/>
          <w:sz w:val="20"/>
          <w:szCs w:val="20"/>
          <w:lang w:val="en-GB"/>
        </w:rPr>
        <w:t>/</w:t>
      </w:r>
      <w:r w:rsidR="002932AE">
        <w:rPr>
          <w:rFonts w:ascii="Arial" w:hAnsi="Arial" w:cs="Arial"/>
          <w:sz w:val="20"/>
          <w:szCs w:val="20"/>
          <w:lang w:val="en-GB"/>
        </w:rPr>
        <w:t>6/3</w:t>
      </w:r>
    </w:p>
    <w:p w:rsidR="003D6D11" w:rsidRPr="00D749E8" w:rsidRDefault="003D6D11" w:rsidP="003D6D11">
      <w:pPr>
        <w:tabs>
          <w:tab w:val="left" w:pos="2160"/>
        </w:tabs>
        <w:rPr>
          <w:rFonts w:ascii="Arial" w:hAnsi="Arial" w:cs="Arial"/>
          <w:sz w:val="20"/>
          <w:szCs w:val="20"/>
          <w:lang w:val="en-GB"/>
        </w:rPr>
      </w:pPr>
    </w:p>
    <w:p w:rsidR="003D6D11" w:rsidRPr="00D749E8" w:rsidRDefault="003D6D11" w:rsidP="003D6D11">
      <w:pPr>
        <w:tabs>
          <w:tab w:val="left" w:pos="2160"/>
        </w:tabs>
        <w:rPr>
          <w:rFonts w:ascii="Arial" w:hAnsi="Arial" w:cs="Arial"/>
          <w:b/>
          <w:sz w:val="20"/>
          <w:szCs w:val="20"/>
          <w:lang w:val="en-GB"/>
        </w:rPr>
      </w:pPr>
      <w:r w:rsidRPr="00D749E8">
        <w:rPr>
          <w:rFonts w:ascii="Arial" w:hAnsi="Arial" w:cs="Arial"/>
          <w:b/>
          <w:sz w:val="20"/>
          <w:szCs w:val="20"/>
          <w:lang w:val="en-GB"/>
        </w:rPr>
        <w:t>Date:</w:t>
      </w:r>
      <w:r w:rsidRPr="00D749E8">
        <w:rPr>
          <w:rFonts w:ascii="Arial" w:hAnsi="Arial" w:cs="Arial"/>
          <w:b/>
          <w:sz w:val="20"/>
          <w:szCs w:val="20"/>
          <w:lang w:val="en-GB"/>
        </w:rPr>
        <w:tab/>
      </w:r>
      <w:r w:rsidR="002932AE">
        <w:rPr>
          <w:rFonts w:ascii="Arial" w:hAnsi="Arial" w:cs="Arial"/>
          <w:sz w:val="20"/>
          <w:szCs w:val="20"/>
          <w:lang w:val="en-GB"/>
        </w:rPr>
        <w:t>1</w:t>
      </w:r>
      <w:r w:rsidR="000A558C">
        <w:rPr>
          <w:rFonts w:ascii="Arial" w:hAnsi="Arial" w:cs="Arial"/>
          <w:sz w:val="20"/>
          <w:szCs w:val="20"/>
          <w:lang w:val="en-GB"/>
        </w:rPr>
        <w:t>8</w:t>
      </w:r>
      <w:r w:rsidR="00E904DF" w:rsidRPr="00D749E8">
        <w:rPr>
          <w:rFonts w:ascii="Arial" w:hAnsi="Arial" w:cs="Arial"/>
          <w:sz w:val="20"/>
          <w:szCs w:val="20"/>
          <w:lang w:val="en-GB"/>
        </w:rPr>
        <w:t xml:space="preserve"> </w:t>
      </w:r>
      <w:r w:rsidR="00650399" w:rsidRPr="00D749E8">
        <w:rPr>
          <w:rFonts w:ascii="Arial" w:hAnsi="Arial" w:cs="Arial"/>
          <w:sz w:val="20"/>
          <w:szCs w:val="20"/>
          <w:lang w:val="en-GB"/>
        </w:rPr>
        <w:t>December</w:t>
      </w:r>
      <w:r w:rsidR="00E904DF" w:rsidRPr="00D749E8">
        <w:rPr>
          <w:rFonts w:ascii="Arial" w:hAnsi="Arial" w:cs="Arial"/>
          <w:sz w:val="20"/>
          <w:szCs w:val="20"/>
          <w:lang w:val="en-GB"/>
        </w:rPr>
        <w:t xml:space="preserve"> </w:t>
      </w:r>
      <w:r w:rsidR="00075502" w:rsidRPr="00D749E8">
        <w:rPr>
          <w:rFonts w:ascii="Arial" w:hAnsi="Arial" w:cs="Arial"/>
          <w:sz w:val="20"/>
          <w:szCs w:val="20"/>
          <w:lang w:val="en-GB"/>
        </w:rPr>
        <w:t>201</w:t>
      </w:r>
      <w:r w:rsidR="00650399" w:rsidRPr="00D749E8">
        <w:rPr>
          <w:rFonts w:ascii="Arial" w:hAnsi="Arial" w:cs="Arial"/>
          <w:sz w:val="20"/>
          <w:szCs w:val="20"/>
          <w:lang w:val="en-GB"/>
        </w:rPr>
        <w:t>4</w:t>
      </w:r>
    </w:p>
    <w:p w:rsidR="003D6D11" w:rsidRPr="00D749E8" w:rsidRDefault="003D6D11" w:rsidP="003D6D11">
      <w:pPr>
        <w:tabs>
          <w:tab w:val="left" w:pos="3064"/>
        </w:tabs>
        <w:rPr>
          <w:rFonts w:ascii="Arial" w:hAnsi="Arial" w:cs="Arial"/>
          <w:sz w:val="20"/>
          <w:szCs w:val="20"/>
          <w:lang w:val="en-GB"/>
        </w:rPr>
      </w:pPr>
    </w:p>
    <w:p w:rsidR="003D6D11" w:rsidRPr="00D749E8" w:rsidRDefault="003D6D11" w:rsidP="003D6D11">
      <w:pPr>
        <w:tabs>
          <w:tab w:val="left" w:pos="2160"/>
        </w:tabs>
        <w:rPr>
          <w:rFonts w:ascii="Arial" w:hAnsi="Arial" w:cs="Arial"/>
          <w:sz w:val="20"/>
          <w:szCs w:val="20"/>
          <w:lang w:val="en-GB"/>
        </w:rPr>
      </w:pPr>
      <w:r w:rsidRPr="00D749E8">
        <w:rPr>
          <w:rFonts w:ascii="Arial" w:hAnsi="Arial" w:cs="Arial"/>
          <w:b/>
          <w:sz w:val="20"/>
          <w:szCs w:val="20"/>
          <w:lang w:val="en-GB"/>
        </w:rPr>
        <w:t>Submitted by:</w:t>
      </w:r>
      <w:r w:rsidRPr="00D749E8">
        <w:rPr>
          <w:rFonts w:ascii="Arial" w:hAnsi="Arial" w:cs="Arial"/>
          <w:b/>
          <w:sz w:val="20"/>
          <w:szCs w:val="20"/>
          <w:lang w:val="en-GB"/>
        </w:rPr>
        <w:tab/>
      </w:r>
      <w:r w:rsidR="002932AE">
        <w:rPr>
          <w:rFonts w:ascii="Arial" w:hAnsi="Arial" w:cs="Arial"/>
          <w:sz w:val="20"/>
          <w:szCs w:val="20"/>
          <w:lang w:val="en-GB"/>
        </w:rPr>
        <w:t>Chair TG-WH</w:t>
      </w:r>
    </w:p>
    <w:p w:rsidR="003D6D11" w:rsidRPr="00D749E8" w:rsidRDefault="003D6D11" w:rsidP="003D6D11">
      <w:pPr>
        <w:rPr>
          <w:rFonts w:ascii="Arial" w:hAnsi="Arial" w:cs="Arial"/>
          <w:sz w:val="20"/>
          <w:szCs w:val="20"/>
          <w:lang w:val="en-GB"/>
        </w:rPr>
      </w:pPr>
      <w:r w:rsidRPr="00D749E8">
        <w:rPr>
          <w:rFonts w:ascii="Arial" w:hAnsi="Arial" w:cs="Arial"/>
          <w:sz w:val="20"/>
          <w:szCs w:val="20"/>
          <w:lang w:val="en-GB"/>
        </w:rPr>
        <w:t>__________________________________________________________________________</w:t>
      </w:r>
    </w:p>
    <w:p w:rsidR="003D6D11" w:rsidRPr="00D749E8" w:rsidRDefault="003D6D11" w:rsidP="003D6D11">
      <w:pPr>
        <w:pStyle w:val="Kopfzeile"/>
        <w:tabs>
          <w:tab w:val="clear" w:pos="4703"/>
          <w:tab w:val="clear" w:pos="9406"/>
        </w:tabs>
        <w:rPr>
          <w:rFonts w:ascii="Arial" w:hAnsi="Arial" w:cs="Arial"/>
          <w:sz w:val="20"/>
          <w:lang w:val="en-GB" w:eastAsia="de-DE"/>
        </w:rPr>
      </w:pPr>
    </w:p>
    <w:p w:rsidR="001E32B2" w:rsidRPr="00D749E8" w:rsidRDefault="001E32B2" w:rsidP="003D6D11">
      <w:pPr>
        <w:pStyle w:val="Kopfzeile"/>
        <w:tabs>
          <w:tab w:val="clear" w:pos="4703"/>
          <w:tab w:val="clear" w:pos="9406"/>
        </w:tabs>
        <w:rPr>
          <w:rFonts w:ascii="Arial" w:hAnsi="Arial" w:cs="Arial"/>
          <w:sz w:val="20"/>
          <w:lang w:val="en-GB" w:eastAsia="de-DE"/>
        </w:rPr>
      </w:pP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D749E8" w:rsidRDefault="002932AE" w:rsidP="002932AE">
      <w:pPr>
        <w:rPr>
          <w:rFonts w:ascii="Arial" w:hAnsi="Arial"/>
          <w:sz w:val="20"/>
          <w:szCs w:val="20"/>
          <w:lang w:val="en-GB"/>
        </w:rPr>
      </w:pPr>
      <w:r w:rsidRPr="00D749E8">
        <w:rPr>
          <w:rFonts w:ascii="Arial" w:hAnsi="Arial"/>
          <w:sz w:val="20"/>
          <w:szCs w:val="20"/>
          <w:lang w:val="en-GB"/>
        </w:rPr>
        <w:t>Attached is a progress report of the Task Group World Heritage</w:t>
      </w:r>
      <w:r>
        <w:rPr>
          <w:rFonts w:ascii="Arial" w:hAnsi="Arial"/>
          <w:sz w:val="20"/>
          <w:szCs w:val="20"/>
          <w:lang w:val="en-GB"/>
        </w:rPr>
        <w:t xml:space="preserve"> (TG-WH)</w:t>
      </w:r>
      <w:r w:rsidRPr="00D749E8">
        <w:rPr>
          <w:rFonts w:ascii="Arial" w:hAnsi="Arial"/>
          <w:sz w:val="20"/>
          <w:szCs w:val="20"/>
          <w:lang w:val="en-GB"/>
        </w:rPr>
        <w:t>. The meeting is referred to the report.</w:t>
      </w: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5F0DB8" w:rsidRDefault="002932AE" w:rsidP="002932AE">
      <w:pPr>
        <w:ind w:left="1440" w:hanging="1440"/>
        <w:rPr>
          <w:rFonts w:ascii="Arial" w:hAnsi="Arial"/>
          <w:b/>
          <w:bCs/>
          <w:sz w:val="20"/>
          <w:szCs w:val="20"/>
          <w:lang w:val="en-GB"/>
        </w:rPr>
      </w:pPr>
      <w:r w:rsidRPr="005F0DB8">
        <w:rPr>
          <w:rFonts w:ascii="Arial" w:hAnsi="Arial"/>
          <w:b/>
          <w:bCs/>
          <w:sz w:val="20"/>
          <w:szCs w:val="20"/>
          <w:lang w:val="en-GB"/>
        </w:rPr>
        <w:t xml:space="preserve">Proposal: </w:t>
      </w:r>
      <w:r w:rsidRPr="005F0DB8">
        <w:rPr>
          <w:rFonts w:ascii="Arial" w:hAnsi="Arial"/>
          <w:b/>
          <w:bCs/>
          <w:sz w:val="20"/>
          <w:szCs w:val="20"/>
          <w:lang w:val="en-GB"/>
        </w:rPr>
        <w:tab/>
        <w:t>The meeting is referred to the proposal in the progress report.</w:t>
      </w:r>
    </w:p>
    <w:p w:rsidR="002932AE" w:rsidRPr="00D749E8" w:rsidRDefault="002932AE" w:rsidP="002932AE">
      <w:pPr>
        <w:pStyle w:val="Textkrper"/>
        <w:rPr>
          <w:szCs w:val="20"/>
          <w:lang w:val="en-GB"/>
        </w:rPr>
      </w:pPr>
    </w:p>
    <w:p w:rsidR="003D6D11" w:rsidRPr="00D749E8" w:rsidRDefault="003D6D11" w:rsidP="003D6D11">
      <w:pPr>
        <w:pStyle w:val="Textkrper"/>
        <w:rPr>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590458" w:rsidRPr="00D749E8" w:rsidRDefault="003D6D11" w:rsidP="00590458">
      <w:pPr>
        <w:rPr>
          <w:rFonts w:ascii="Arial" w:eastAsiaTheme="minorHAnsi" w:hAnsi="Arial" w:cs="Arial"/>
          <w:b/>
          <w:sz w:val="22"/>
          <w:szCs w:val="22"/>
          <w:lang w:val="en-GB"/>
        </w:rPr>
      </w:pPr>
      <w:r w:rsidRPr="00D749E8">
        <w:rPr>
          <w:rFonts w:ascii="Arial" w:hAnsi="Arial" w:cs="Arial"/>
          <w:sz w:val="20"/>
          <w:szCs w:val="20"/>
          <w:lang w:val="en-GB"/>
        </w:rPr>
        <w:br w:type="page"/>
      </w:r>
      <w:r w:rsidR="00590458" w:rsidRPr="00D749E8">
        <w:rPr>
          <w:rFonts w:ascii="Arial" w:eastAsiaTheme="minorHAnsi" w:hAnsi="Arial" w:cs="Arial"/>
          <w:b/>
          <w:sz w:val="22"/>
          <w:szCs w:val="22"/>
          <w:lang w:val="en-GB"/>
        </w:rPr>
        <w:lastRenderedPageBreak/>
        <w:t xml:space="preserve">PROGRESS REPORT </w:t>
      </w:r>
      <w:r w:rsidR="00650399" w:rsidRPr="00D749E8">
        <w:rPr>
          <w:rFonts w:ascii="Arial" w:eastAsiaTheme="minorHAnsi" w:hAnsi="Arial" w:cs="Arial"/>
          <w:b/>
          <w:sz w:val="22"/>
          <w:szCs w:val="22"/>
          <w:lang w:val="en-GB"/>
        </w:rPr>
        <w:t>TASK GROUP</w:t>
      </w:r>
      <w:r w:rsidR="00590458" w:rsidRPr="00D749E8">
        <w:rPr>
          <w:rFonts w:ascii="Arial" w:eastAsiaTheme="minorHAnsi" w:hAnsi="Arial" w:cs="Arial"/>
          <w:b/>
          <w:sz w:val="22"/>
          <w:szCs w:val="22"/>
          <w:lang w:val="en-GB"/>
        </w:rPr>
        <w:t xml:space="preserve"> WORLD HERITAGE</w:t>
      </w:r>
    </w:p>
    <w:p w:rsidR="00590458" w:rsidRPr="00D749E8" w:rsidRDefault="00590458" w:rsidP="00590458">
      <w:pPr>
        <w:rPr>
          <w:rFonts w:ascii="Arial" w:eastAsiaTheme="minorHAnsi" w:hAnsi="Arial" w:cs="Arial"/>
          <w:sz w:val="22"/>
          <w:szCs w:val="22"/>
          <w:lang w:val="en-GB"/>
        </w:rPr>
      </w:pPr>
    </w:p>
    <w:p w:rsidR="00590458" w:rsidRPr="00D749E8" w:rsidRDefault="00590458" w:rsidP="00590458">
      <w:pPr>
        <w:rPr>
          <w:rFonts w:ascii="Arial" w:eastAsiaTheme="minorHAnsi" w:hAnsi="Arial" w:cs="Arial"/>
          <w:sz w:val="22"/>
          <w:szCs w:val="22"/>
          <w:lang w:val="en-GB"/>
        </w:rPr>
      </w:pPr>
    </w:p>
    <w:p w:rsidR="00650399" w:rsidRPr="00D749E8" w:rsidRDefault="00590458" w:rsidP="00590458">
      <w:pPr>
        <w:rPr>
          <w:rFonts w:ascii="Arial" w:eastAsiaTheme="minorHAnsi" w:hAnsi="Arial" w:cs="Arial"/>
          <w:sz w:val="22"/>
          <w:szCs w:val="22"/>
          <w:lang w:val="en-GB"/>
        </w:rPr>
      </w:pPr>
      <w:r w:rsidRPr="00D749E8">
        <w:rPr>
          <w:rFonts w:ascii="Arial" w:eastAsiaTheme="minorHAnsi" w:hAnsi="Arial" w:cs="Arial"/>
          <w:sz w:val="22"/>
          <w:szCs w:val="22"/>
          <w:lang w:val="en-GB"/>
        </w:rPr>
        <w:t xml:space="preserve">The Task Group World Heritage (TG-WH) </w:t>
      </w:r>
      <w:r w:rsidR="00650399" w:rsidRPr="00D749E8">
        <w:rPr>
          <w:rFonts w:ascii="Arial" w:eastAsiaTheme="minorHAnsi" w:hAnsi="Arial" w:cs="Arial"/>
          <w:sz w:val="22"/>
          <w:szCs w:val="22"/>
          <w:lang w:val="en-GB"/>
        </w:rPr>
        <w:t xml:space="preserve">had </w:t>
      </w:r>
      <w:r w:rsidRPr="00D749E8">
        <w:rPr>
          <w:rFonts w:ascii="Arial" w:eastAsiaTheme="minorHAnsi" w:hAnsi="Arial" w:cs="Arial"/>
          <w:sz w:val="22"/>
          <w:szCs w:val="22"/>
          <w:lang w:val="en-GB"/>
        </w:rPr>
        <w:t xml:space="preserve">met </w:t>
      </w:r>
      <w:r w:rsidR="00650399" w:rsidRPr="00D749E8">
        <w:rPr>
          <w:rFonts w:ascii="Arial" w:eastAsiaTheme="minorHAnsi" w:hAnsi="Arial" w:cs="Arial"/>
          <w:sz w:val="22"/>
          <w:szCs w:val="22"/>
          <w:lang w:val="en-GB"/>
        </w:rPr>
        <w:t>twice (5.9. and 4.12.2014)</w:t>
      </w:r>
      <w:r w:rsidRPr="00D749E8">
        <w:rPr>
          <w:rFonts w:ascii="Arial" w:eastAsiaTheme="minorHAnsi" w:hAnsi="Arial" w:cs="Arial"/>
          <w:sz w:val="22"/>
          <w:szCs w:val="22"/>
          <w:lang w:val="en-GB"/>
        </w:rPr>
        <w:t xml:space="preserve"> since the last Wadden Sea Board meeting in </w:t>
      </w:r>
      <w:r w:rsidR="00650399" w:rsidRPr="00D749E8">
        <w:rPr>
          <w:rFonts w:ascii="Arial" w:eastAsiaTheme="minorHAnsi" w:hAnsi="Arial" w:cs="Arial"/>
          <w:sz w:val="22"/>
          <w:szCs w:val="22"/>
          <w:lang w:val="en-GB"/>
        </w:rPr>
        <w:t>May</w:t>
      </w:r>
      <w:r w:rsidRPr="00D749E8">
        <w:rPr>
          <w:rFonts w:ascii="Arial" w:eastAsiaTheme="minorHAnsi" w:hAnsi="Arial" w:cs="Arial"/>
          <w:sz w:val="22"/>
          <w:szCs w:val="22"/>
          <w:lang w:val="en-GB"/>
        </w:rPr>
        <w:t xml:space="preserve"> and discussed a number of issues related to the Tønder </w:t>
      </w:r>
      <w:r w:rsidR="00650399" w:rsidRPr="00D749E8">
        <w:rPr>
          <w:rFonts w:ascii="Arial" w:eastAsiaTheme="minorHAnsi" w:hAnsi="Arial" w:cs="Arial"/>
          <w:sz w:val="22"/>
          <w:szCs w:val="22"/>
          <w:lang w:val="en-GB"/>
        </w:rPr>
        <w:t>Declaration, the decision of the 38</w:t>
      </w:r>
      <w:r w:rsidR="00650399" w:rsidRPr="00D749E8">
        <w:rPr>
          <w:rFonts w:ascii="Arial" w:eastAsiaTheme="minorHAnsi" w:hAnsi="Arial" w:cs="Arial"/>
          <w:sz w:val="22"/>
          <w:szCs w:val="22"/>
          <w:vertAlign w:val="superscript"/>
          <w:lang w:val="en-GB"/>
        </w:rPr>
        <w:t>th</w:t>
      </w:r>
      <w:r w:rsidR="00650399" w:rsidRPr="00D749E8">
        <w:rPr>
          <w:rFonts w:ascii="Arial" w:eastAsiaTheme="minorHAnsi" w:hAnsi="Arial" w:cs="Arial"/>
          <w:sz w:val="22"/>
          <w:szCs w:val="22"/>
          <w:lang w:val="en-GB"/>
        </w:rPr>
        <w:t xml:space="preserve"> Session of the World Heritage Committee</w:t>
      </w:r>
      <w:r w:rsidRPr="00D749E8">
        <w:rPr>
          <w:rFonts w:ascii="Arial" w:eastAsiaTheme="minorHAnsi" w:hAnsi="Arial" w:cs="Arial"/>
          <w:sz w:val="22"/>
          <w:szCs w:val="22"/>
          <w:lang w:val="en-GB"/>
        </w:rPr>
        <w:t xml:space="preserve"> and the World Heritage Programme in 2014</w:t>
      </w:r>
      <w:r w:rsidR="00650399" w:rsidRPr="00D749E8">
        <w:rPr>
          <w:rFonts w:ascii="Arial" w:eastAsiaTheme="minorHAnsi" w:hAnsi="Arial" w:cs="Arial"/>
          <w:sz w:val="22"/>
          <w:szCs w:val="22"/>
          <w:lang w:val="en-GB"/>
        </w:rPr>
        <w:t xml:space="preserve"> and 2015</w:t>
      </w:r>
      <w:r w:rsidRPr="00D749E8">
        <w:rPr>
          <w:rFonts w:ascii="Arial" w:eastAsiaTheme="minorHAnsi" w:hAnsi="Arial" w:cs="Arial"/>
          <w:sz w:val="22"/>
          <w:szCs w:val="22"/>
          <w:lang w:val="en-GB"/>
        </w:rPr>
        <w:t xml:space="preserve">. </w:t>
      </w:r>
    </w:p>
    <w:p w:rsidR="00650399" w:rsidRPr="00D749E8" w:rsidRDefault="00650399" w:rsidP="00590458">
      <w:pPr>
        <w:rPr>
          <w:rFonts w:ascii="Arial" w:eastAsiaTheme="minorHAnsi" w:hAnsi="Arial" w:cs="Arial"/>
          <w:sz w:val="22"/>
          <w:szCs w:val="22"/>
          <w:lang w:val="en-GB"/>
        </w:rPr>
      </w:pPr>
    </w:p>
    <w:p w:rsidR="00590458" w:rsidRPr="00D749E8" w:rsidRDefault="00590458" w:rsidP="00590458">
      <w:pPr>
        <w:rPr>
          <w:rFonts w:ascii="Arial" w:eastAsiaTheme="minorHAnsi" w:hAnsi="Arial" w:cs="Arial"/>
          <w:sz w:val="22"/>
          <w:szCs w:val="22"/>
          <w:lang w:val="en-GB"/>
        </w:rPr>
      </w:pPr>
    </w:p>
    <w:p w:rsidR="00590458" w:rsidRPr="00D749E8" w:rsidRDefault="00CF69FD" w:rsidP="00590458">
      <w:pPr>
        <w:numPr>
          <w:ilvl w:val="0"/>
          <w:numId w:val="12"/>
        </w:numPr>
        <w:spacing w:after="200" w:line="276" w:lineRule="auto"/>
        <w:contextualSpacing/>
        <w:rPr>
          <w:rFonts w:ascii="Arial" w:eastAsiaTheme="minorHAnsi" w:hAnsi="Arial" w:cs="Arial"/>
          <w:b/>
          <w:sz w:val="22"/>
          <w:szCs w:val="22"/>
          <w:u w:val="single"/>
          <w:lang w:val="en-GB"/>
        </w:rPr>
      </w:pPr>
      <w:r w:rsidRPr="00D749E8">
        <w:rPr>
          <w:rFonts w:ascii="Arial" w:eastAsiaTheme="minorHAnsi" w:hAnsi="Arial" w:cs="Arial"/>
          <w:b/>
          <w:sz w:val="22"/>
          <w:szCs w:val="22"/>
          <w:u w:val="single"/>
          <w:lang w:val="en-GB"/>
        </w:rPr>
        <w:t>World Heritage Extension 2014</w:t>
      </w:r>
    </w:p>
    <w:p w:rsidR="00590458" w:rsidRPr="00D749E8" w:rsidRDefault="00590458" w:rsidP="00590458">
      <w:pPr>
        <w:rPr>
          <w:rFonts w:ascii="Arial" w:eastAsiaTheme="minorHAnsi" w:hAnsi="Arial" w:cs="Arial"/>
          <w:sz w:val="22"/>
          <w:szCs w:val="22"/>
          <w:lang w:val="en-GB"/>
        </w:rPr>
      </w:pPr>
    </w:p>
    <w:p w:rsidR="00650399" w:rsidRPr="00D749E8" w:rsidRDefault="00650399" w:rsidP="00650399">
      <w:pPr>
        <w:rPr>
          <w:rFonts w:ascii="Arial" w:eastAsiaTheme="minorHAnsi" w:hAnsi="Arial" w:cs="Arial"/>
          <w:sz w:val="22"/>
          <w:szCs w:val="22"/>
          <w:lang w:val="en-GB"/>
        </w:rPr>
      </w:pPr>
      <w:r w:rsidRPr="00D749E8">
        <w:rPr>
          <w:rFonts w:ascii="Arial" w:eastAsiaTheme="minorHAnsi" w:hAnsi="Arial" w:cs="Arial"/>
          <w:sz w:val="22"/>
          <w:szCs w:val="22"/>
          <w:lang w:val="en-GB"/>
        </w:rPr>
        <w:t xml:space="preserve">The World Heritage Committee during its 38th session in Doha, Qatar, 15-25 June 2014, discussed and decided on 36 nominations to the World Heritage List including the Wadden Sea Extension Nomination with the Danish part of the Wadden Sea and offshore areas in Lower Saxony. </w:t>
      </w:r>
    </w:p>
    <w:p w:rsidR="00650399" w:rsidRPr="00D749E8" w:rsidRDefault="00650399" w:rsidP="00590458">
      <w:pPr>
        <w:rPr>
          <w:rFonts w:ascii="Arial" w:eastAsiaTheme="minorHAnsi" w:hAnsi="Arial" w:cs="Arial"/>
          <w:sz w:val="22"/>
          <w:szCs w:val="22"/>
          <w:lang w:val="en-GB"/>
        </w:rPr>
      </w:pPr>
    </w:p>
    <w:p w:rsidR="00650399" w:rsidRPr="00D749E8" w:rsidRDefault="00650399" w:rsidP="00650399">
      <w:pPr>
        <w:rPr>
          <w:rFonts w:ascii="Arial" w:eastAsiaTheme="minorHAnsi" w:hAnsi="Arial" w:cs="Arial"/>
          <w:sz w:val="22"/>
          <w:szCs w:val="22"/>
          <w:lang w:val="en-GB"/>
        </w:rPr>
      </w:pPr>
      <w:r w:rsidRPr="00D749E8">
        <w:rPr>
          <w:rFonts w:ascii="Arial" w:eastAsiaTheme="minorHAnsi" w:hAnsi="Arial" w:cs="Arial"/>
          <w:sz w:val="22"/>
          <w:szCs w:val="22"/>
          <w:lang w:val="en-GB"/>
        </w:rPr>
        <w:t>On behalf of the States Parties, Germany briefly brought forward the points of the initial statement agreed between the parties including the postponement of the delivery of the date of the state of conservation report to 1 December 2016. With this amendment the Committee adopted the draft decision approving of the extension of the Wadden Sea Denmark, Germany and the Netherlands on the World Heritage List under criteria (viii), (ix) and (x). The secretary progressed with the making the official acceptance speech on behalf of the State Parties.</w:t>
      </w:r>
    </w:p>
    <w:p w:rsidR="00650399" w:rsidRPr="00D749E8" w:rsidRDefault="00650399" w:rsidP="00650399">
      <w:pPr>
        <w:rPr>
          <w:rFonts w:ascii="Arial" w:eastAsiaTheme="minorHAnsi" w:hAnsi="Arial" w:cs="Arial"/>
          <w:sz w:val="22"/>
          <w:szCs w:val="22"/>
          <w:lang w:val="en-GB"/>
        </w:rPr>
      </w:pPr>
    </w:p>
    <w:p w:rsidR="00650399" w:rsidRPr="00D749E8" w:rsidRDefault="00650399" w:rsidP="00650399">
      <w:pPr>
        <w:rPr>
          <w:rFonts w:ascii="Arial" w:hAnsi="Arial" w:cs="Arial"/>
          <w:sz w:val="22"/>
          <w:szCs w:val="22"/>
          <w:lang w:val="en-GB" w:eastAsia="de-DE"/>
        </w:rPr>
      </w:pPr>
      <w:r w:rsidRPr="00D749E8">
        <w:rPr>
          <w:rFonts w:ascii="Arial" w:hAnsi="Arial" w:cs="Arial"/>
          <w:sz w:val="22"/>
          <w:szCs w:val="22"/>
          <w:lang w:val="en-GB" w:eastAsia="de-DE"/>
        </w:rPr>
        <w:t>The decision</w:t>
      </w:r>
      <w:r w:rsidR="00E23CE0" w:rsidRPr="00D749E8">
        <w:rPr>
          <w:rFonts w:ascii="Arial" w:hAnsi="Arial" w:cs="Arial"/>
          <w:sz w:val="22"/>
          <w:szCs w:val="22"/>
          <w:lang w:val="en-GB" w:eastAsia="de-DE"/>
        </w:rPr>
        <w:t xml:space="preserve"> 38 COM 8B.13</w:t>
      </w:r>
      <w:r w:rsidRPr="00D749E8">
        <w:rPr>
          <w:rFonts w:ascii="Arial" w:hAnsi="Arial" w:cs="Arial"/>
          <w:sz w:val="22"/>
          <w:szCs w:val="22"/>
          <w:lang w:val="en-GB" w:eastAsia="de-DE"/>
        </w:rPr>
        <w:t xml:space="preserve"> is attached in </w:t>
      </w:r>
      <w:r w:rsidR="00912F06" w:rsidRPr="00D749E8">
        <w:rPr>
          <w:rFonts w:ascii="Arial" w:hAnsi="Arial" w:cs="Arial"/>
          <w:sz w:val="22"/>
          <w:szCs w:val="22"/>
          <w:u w:val="single"/>
          <w:lang w:val="en-GB" w:eastAsia="de-DE"/>
        </w:rPr>
        <w:t>Annex</w:t>
      </w:r>
      <w:r w:rsidRPr="00D749E8">
        <w:rPr>
          <w:rFonts w:ascii="Arial" w:hAnsi="Arial" w:cs="Arial"/>
          <w:sz w:val="22"/>
          <w:szCs w:val="22"/>
          <w:u w:val="single"/>
          <w:lang w:val="en-GB" w:eastAsia="de-DE"/>
        </w:rPr>
        <w:t xml:space="preserve"> 1</w:t>
      </w:r>
      <w:r w:rsidR="00E23CE0" w:rsidRPr="00D749E8">
        <w:rPr>
          <w:rFonts w:ascii="Arial" w:hAnsi="Arial" w:cs="Arial"/>
          <w:sz w:val="22"/>
          <w:szCs w:val="22"/>
          <w:lang w:val="en-GB" w:eastAsia="de-DE"/>
        </w:rPr>
        <w:t xml:space="preserve">. </w:t>
      </w:r>
      <w:r w:rsidRPr="00D749E8">
        <w:rPr>
          <w:rFonts w:ascii="Arial" w:hAnsi="Arial" w:cs="Arial"/>
          <w:sz w:val="22"/>
          <w:szCs w:val="22"/>
          <w:lang w:val="en-GB" w:eastAsia="de-DE"/>
        </w:rPr>
        <w:t xml:space="preserve">The process in the Committee can be seen in the videolink at </w:t>
      </w:r>
      <w:hyperlink r:id="rId10" w:history="1">
        <w:r w:rsidRPr="00D749E8">
          <w:rPr>
            <w:rFonts w:ascii="Arial" w:hAnsi="Arial" w:cs="Arial"/>
            <w:color w:val="0000FF"/>
            <w:sz w:val="22"/>
            <w:szCs w:val="22"/>
            <w:u w:val="single"/>
            <w:lang w:val="en-GB" w:eastAsia="de-DE"/>
          </w:rPr>
          <w:t>http://www.waddensea-worldheritage.org/news/2014-06-23-danish-wadden-sea-now-world-heritage-list</w:t>
        </w:r>
      </w:hyperlink>
      <w:r w:rsidRPr="00D749E8">
        <w:rPr>
          <w:rFonts w:ascii="Arial" w:hAnsi="Arial" w:cs="Arial"/>
          <w:sz w:val="22"/>
          <w:szCs w:val="22"/>
          <w:lang w:val="en-GB" w:eastAsia="de-DE"/>
        </w:rPr>
        <w:t xml:space="preserve">. </w:t>
      </w:r>
    </w:p>
    <w:p w:rsidR="00E23CE0" w:rsidRPr="00D749E8" w:rsidRDefault="00E23CE0" w:rsidP="00E23CE0">
      <w:pPr>
        <w:rPr>
          <w:rFonts w:ascii="Arial" w:hAnsi="Arial" w:cs="Arial"/>
          <w:sz w:val="22"/>
          <w:szCs w:val="22"/>
          <w:lang w:val="en-GB" w:eastAsia="de-DE"/>
        </w:rPr>
      </w:pPr>
      <w:r w:rsidRPr="00D749E8">
        <w:rPr>
          <w:rFonts w:ascii="Arial" w:hAnsi="Arial" w:cs="Arial"/>
          <w:sz w:val="22"/>
          <w:szCs w:val="22"/>
          <w:lang w:val="en-GB" w:eastAsia="de-DE"/>
        </w:rPr>
        <w:t>Additionally, the World Heritage Committee commends the state parties for their joint effort extending the property (in conformity with the 2009 request).</w:t>
      </w:r>
    </w:p>
    <w:p w:rsidR="00E23CE0" w:rsidRPr="00D749E8" w:rsidRDefault="00E23CE0" w:rsidP="00E23CE0">
      <w:pPr>
        <w:rPr>
          <w:rFonts w:ascii="Arial" w:hAnsi="Arial" w:cs="Arial"/>
          <w:sz w:val="22"/>
          <w:szCs w:val="22"/>
          <w:lang w:val="en-GB" w:eastAsia="de-DE"/>
        </w:rPr>
      </w:pPr>
    </w:p>
    <w:p w:rsidR="00E23CE0" w:rsidRPr="00D749E8" w:rsidRDefault="00E23CE0" w:rsidP="00E23CE0">
      <w:pPr>
        <w:rPr>
          <w:rFonts w:ascii="Arial" w:hAnsi="Arial" w:cs="Arial"/>
          <w:sz w:val="22"/>
          <w:szCs w:val="22"/>
          <w:lang w:val="en-GB" w:eastAsia="de-DE"/>
        </w:rPr>
      </w:pPr>
      <w:r w:rsidRPr="00D749E8">
        <w:rPr>
          <w:rFonts w:ascii="Arial" w:hAnsi="Arial" w:cs="Arial"/>
          <w:sz w:val="22"/>
          <w:szCs w:val="22"/>
          <w:lang w:val="en-GB" w:eastAsia="de-DE"/>
        </w:rPr>
        <w:t>The four additional decisions no. 5-8 concerns the following:</w:t>
      </w:r>
    </w:p>
    <w:p w:rsidR="00E23CE0" w:rsidRPr="00D749E8" w:rsidRDefault="00E23CE0" w:rsidP="00E23CE0">
      <w:pPr>
        <w:rPr>
          <w:rFonts w:ascii="Arial" w:hAnsi="Arial" w:cs="Arial"/>
          <w:sz w:val="22"/>
          <w:szCs w:val="22"/>
          <w:lang w:val="en-GB" w:eastAsia="de-DE"/>
        </w:rPr>
      </w:pPr>
    </w:p>
    <w:p w:rsidR="00E23CE0" w:rsidRPr="00D749E8" w:rsidRDefault="00E23CE0" w:rsidP="00E23CE0">
      <w:pPr>
        <w:ind w:left="709" w:hanging="709"/>
        <w:rPr>
          <w:rFonts w:ascii="Arial" w:hAnsi="Arial" w:cs="Arial"/>
          <w:sz w:val="22"/>
          <w:szCs w:val="22"/>
          <w:lang w:val="en-GB" w:eastAsia="de-DE"/>
        </w:rPr>
      </w:pPr>
      <w:r w:rsidRPr="00D749E8">
        <w:rPr>
          <w:rFonts w:ascii="Arial" w:hAnsi="Arial" w:cs="Arial"/>
          <w:sz w:val="22"/>
          <w:szCs w:val="22"/>
          <w:lang w:val="en-GB" w:eastAsia="de-DE"/>
        </w:rPr>
        <w:t xml:space="preserve">Re. 5 </w:t>
      </w:r>
      <w:r w:rsidRPr="00D749E8">
        <w:rPr>
          <w:rFonts w:ascii="Arial" w:hAnsi="Arial" w:cs="Arial"/>
          <w:sz w:val="22"/>
          <w:szCs w:val="22"/>
          <w:lang w:val="en-GB" w:eastAsia="de-DE"/>
        </w:rPr>
        <w:tab/>
        <w:t>Request to Denmark to develop with the Germany and the Netherlands and implementation plan to enhance the conservation and management of the attributes of OUV within the Danish National Park.</w:t>
      </w:r>
    </w:p>
    <w:p w:rsidR="00E23CE0" w:rsidRPr="00D749E8" w:rsidRDefault="00E23CE0" w:rsidP="00E23CE0">
      <w:pPr>
        <w:ind w:left="709" w:hanging="709"/>
        <w:rPr>
          <w:rFonts w:ascii="Arial" w:hAnsi="Arial" w:cs="Arial"/>
          <w:sz w:val="22"/>
          <w:szCs w:val="22"/>
          <w:lang w:val="en-GB" w:eastAsia="de-DE"/>
        </w:rPr>
      </w:pPr>
      <w:r w:rsidRPr="00D749E8">
        <w:rPr>
          <w:rFonts w:ascii="Arial" w:hAnsi="Arial" w:cs="Arial"/>
          <w:sz w:val="22"/>
          <w:szCs w:val="22"/>
          <w:lang w:val="en-GB" w:eastAsia="de-DE"/>
        </w:rPr>
        <w:t>Re. 6</w:t>
      </w:r>
      <w:r w:rsidRPr="00D749E8">
        <w:rPr>
          <w:rFonts w:ascii="Arial" w:hAnsi="Arial" w:cs="Arial"/>
          <w:sz w:val="22"/>
          <w:szCs w:val="22"/>
          <w:lang w:val="en-GB" w:eastAsia="de-DE"/>
        </w:rPr>
        <w:tab/>
        <w:t>Request the development of a single integrated management plan for the property in conformity with para. 111 of the Operational Guidelines.</w:t>
      </w:r>
    </w:p>
    <w:p w:rsidR="00E23CE0" w:rsidRPr="00D749E8" w:rsidRDefault="00E23CE0" w:rsidP="00E23CE0">
      <w:pPr>
        <w:ind w:left="709" w:hanging="709"/>
        <w:rPr>
          <w:rFonts w:ascii="Arial" w:hAnsi="Arial" w:cs="Arial"/>
          <w:sz w:val="22"/>
          <w:szCs w:val="22"/>
          <w:lang w:val="en-GB" w:eastAsia="de-DE"/>
        </w:rPr>
      </w:pPr>
      <w:r w:rsidRPr="00D749E8">
        <w:rPr>
          <w:rFonts w:ascii="Arial" w:hAnsi="Arial" w:cs="Arial"/>
          <w:sz w:val="22"/>
          <w:szCs w:val="22"/>
          <w:lang w:val="en-GB" w:eastAsia="de-DE"/>
        </w:rPr>
        <w:t xml:space="preserve">Re. 7 </w:t>
      </w:r>
      <w:r w:rsidRPr="00D749E8">
        <w:rPr>
          <w:rFonts w:ascii="Arial" w:hAnsi="Arial" w:cs="Arial"/>
          <w:sz w:val="22"/>
          <w:szCs w:val="22"/>
          <w:lang w:val="en-GB" w:eastAsia="de-DE"/>
        </w:rPr>
        <w:tab/>
        <w:t>Recommends to extending further the monitoring of impacts of fisheries within the property.</w:t>
      </w:r>
    </w:p>
    <w:p w:rsidR="00E23CE0" w:rsidRPr="00D749E8" w:rsidRDefault="00E23CE0" w:rsidP="00E23CE0">
      <w:pPr>
        <w:ind w:left="709" w:hanging="709"/>
        <w:rPr>
          <w:rFonts w:ascii="Arial" w:hAnsi="Arial" w:cs="Arial"/>
          <w:sz w:val="22"/>
          <w:szCs w:val="22"/>
          <w:lang w:val="en-GB" w:eastAsia="de-DE"/>
        </w:rPr>
      </w:pPr>
      <w:r w:rsidRPr="00D749E8">
        <w:rPr>
          <w:rFonts w:ascii="Arial" w:hAnsi="Arial" w:cs="Arial"/>
          <w:sz w:val="22"/>
          <w:szCs w:val="22"/>
          <w:lang w:val="en-GB" w:eastAsia="de-DE"/>
        </w:rPr>
        <w:t xml:space="preserve">Re. 8 </w:t>
      </w:r>
      <w:r w:rsidRPr="00D749E8">
        <w:rPr>
          <w:rFonts w:ascii="Arial" w:hAnsi="Arial" w:cs="Arial"/>
          <w:sz w:val="22"/>
          <w:szCs w:val="22"/>
          <w:lang w:val="en-GB" w:eastAsia="de-DE"/>
        </w:rPr>
        <w:tab/>
        <w:t xml:space="preserve">Request the delivery of a state of conservation report by 1 December 2016 including a progress report on the elaboration of the management plan and the institutional and </w:t>
      </w:r>
    </w:p>
    <w:p w:rsidR="00E23CE0" w:rsidRPr="00D749E8" w:rsidRDefault="00E23CE0" w:rsidP="00E23CE0">
      <w:pPr>
        <w:rPr>
          <w:rFonts w:ascii="Arial" w:hAnsi="Arial" w:cs="Arial"/>
          <w:sz w:val="22"/>
          <w:szCs w:val="22"/>
          <w:lang w:val="en-GB" w:eastAsia="de-DE"/>
        </w:rPr>
      </w:pPr>
    </w:p>
    <w:p w:rsidR="00E23CE0" w:rsidRPr="00F623E7" w:rsidRDefault="00E23CE0" w:rsidP="00F623E7">
      <w:pPr>
        <w:pStyle w:val="Listenabsatz"/>
        <w:numPr>
          <w:ilvl w:val="1"/>
          <w:numId w:val="12"/>
        </w:numPr>
        <w:rPr>
          <w:rFonts w:ascii="Arial" w:hAnsi="Arial" w:cs="Arial"/>
          <w:b/>
          <w:sz w:val="22"/>
          <w:szCs w:val="22"/>
          <w:lang w:val="en-GB" w:eastAsia="de-DE"/>
        </w:rPr>
      </w:pPr>
      <w:r w:rsidRPr="00F623E7">
        <w:rPr>
          <w:rFonts w:ascii="Arial" w:hAnsi="Arial" w:cs="Arial"/>
          <w:b/>
          <w:sz w:val="22"/>
          <w:szCs w:val="22"/>
          <w:lang w:val="en-GB" w:eastAsia="de-DE"/>
        </w:rPr>
        <w:t>Overall implications</w:t>
      </w:r>
    </w:p>
    <w:p w:rsidR="00E23CE0" w:rsidRPr="00D749E8" w:rsidRDefault="00E23CE0" w:rsidP="00E23CE0">
      <w:pPr>
        <w:rPr>
          <w:rFonts w:ascii="Arial" w:hAnsi="Arial" w:cs="Arial"/>
          <w:sz w:val="22"/>
          <w:szCs w:val="22"/>
          <w:lang w:val="en-GB" w:eastAsia="de-DE"/>
        </w:rPr>
      </w:pPr>
    </w:p>
    <w:p w:rsidR="00E23CE0" w:rsidRPr="00D749E8" w:rsidRDefault="00E23CE0" w:rsidP="00E23CE0">
      <w:pPr>
        <w:rPr>
          <w:rFonts w:ascii="Arial" w:hAnsi="Arial" w:cs="Arial"/>
          <w:sz w:val="22"/>
          <w:szCs w:val="22"/>
          <w:lang w:val="en-GB" w:eastAsia="de-DE"/>
        </w:rPr>
      </w:pPr>
      <w:r w:rsidRPr="00D749E8">
        <w:rPr>
          <w:rFonts w:ascii="Arial" w:hAnsi="Arial" w:cs="Arial"/>
          <w:sz w:val="22"/>
          <w:szCs w:val="22"/>
          <w:lang w:val="en-GB" w:eastAsia="de-DE"/>
        </w:rPr>
        <w:t>Overall</w:t>
      </w:r>
      <w:r w:rsidR="007421DF" w:rsidRPr="00D749E8">
        <w:rPr>
          <w:rFonts w:ascii="Arial" w:hAnsi="Arial" w:cs="Arial"/>
          <w:sz w:val="22"/>
          <w:szCs w:val="22"/>
          <w:lang w:val="en-GB" w:eastAsia="de-DE"/>
        </w:rPr>
        <w:t>,</w:t>
      </w:r>
      <w:r w:rsidRPr="00D749E8">
        <w:rPr>
          <w:rFonts w:ascii="Arial" w:hAnsi="Arial" w:cs="Arial"/>
          <w:sz w:val="22"/>
          <w:szCs w:val="22"/>
          <w:lang w:val="en-GB" w:eastAsia="de-DE"/>
        </w:rPr>
        <w:t xml:space="preserve"> the decision of the World Heritage Committee reconfirms its decision in 2009 notably now valid for the whole (Dutch-German-Danish) Wadden Sea World Heritage. The Statement of Outstanding Universal Value for the property in the 2009 decision has been amended to now being valid for the (extended) property.</w:t>
      </w:r>
    </w:p>
    <w:p w:rsidR="00E23CE0" w:rsidRPr="00D749E8" w:rsidRDefault="00E23CE0" w:rsidP="00E23CE0">
      <w:pPr>
        <w:rPr>
          <w:rFonts w:ascii="Arial" w:hAnsi="Arial" w:cs="Arial"/>
          <w:sz w:val="22"/>
          <w:szCs w:val="22"/>
          <w:lang w:val="en-GB" w:eastAsia="de-DE"/>
        </w:rPr>
      </w:pPr>
    </w:p>
    <w:p w:rsidR="00E23CE0" w:rsidRPr="00D749E8" w:rsidRDefault="00E23CE0" w:rsidP="00E23CE0">
      <w:pPr>
        <w:rPr>
          <w:rFonts w:ascii="Arial" w:hAnsi="Arial" w:cs="Arial"/>
          <w:sz w:val="22"/>
          <w:szCs w:val="22"/>
          <w:lang w:val="en-GB" w:eastAsia="de-DE"/>
        </w:rPr>
      </w:pPr>
      <w:r w:rsidRPr="00D749E8">
        <w:rPr>
          <w:rFonts w:ascii="Arial" w:hAnsi="Arial" w:cs="Arial"/>
          <w:sz w:val="22"/>
          <w:szCs w:val="22"/>
          <w:lang w:val="en-GB" w:eastAsia="de-DE"/>
        </w:rPr>
        <w:t>The Statement of Outstanding Value shall be the basis for the future protection and management of the property according to para. 155 of the Operational Guidelines. The current Statement of Outstanding Universal Value includes two notable amendments compared to the 2009 Statement:</w:t>
      </w:r>
    </w:p>
    <w:p w:rsidR="00E23CE0" w:rsidRPr="00D749E8" w:rsidRDefault="00E23CE0" w:rsidP="00E23CE0">
      <w:pPr>
        <w:rPr>
          <w:rFonts w:ascii="Arial" w:hAnsi="Arial" w:cs="Arial"/>
          <w:sz w:val="22"/>
          <w:szCs w:val="22"/>
          <w:lang w:val="en-GB" w:eastAsia="de-DE"/>
        </w:rPr>
      </w:pPr>
    </w:p>
    <w:p w:rsidR="00E23CE0" w:rsidRPr="00D749E8" w:rsidRDefault="00E23CE0" w:rsidP="00E23CE0">
      <w:pPr>
        <w:numPr>
          <w:ilvl w:val="0"/>
          <w:numId w:val="15"/>
        </w:numPr>
        <w:contextualSpacing/>
        <w:rPr>
          <w:rFonts w:ascii="Arial" w:hAnsi="Arial" w:cs="Arial"/>
          <w:sz w:val="22"/>
          <w:szCs w:val="22"/>
          <w:lang w:val="en-GB" w:eastAsia="de-DE"/>
        </w:rPr>
      </w:pPr>
      <w:r w:rsidRPr="00D749E8">
        <w:rPr>
          <w:rFonts w:ascii="Arial" w:hAnsi="Arial" w:cs="Arial"/>
          <w:sz w:val="22"/>
          <w:szCs w:val="22"/>
          <w:lang w:val="en-GB" w:eastAsia="de-DE"/>
        </w:rPr>
        <w:lastRenderedPageBreak/>
        <w:t>The key threats which require ongoing attention are more extensively mentioned;</w:t>
      </w:r>
    </w:p>
    <w:p w:rsidR="00E23CE0" w:rsidRPr="00D749E8" w:rsidRDefault="00E23CE0" w:rsidP="00E23CE0">
      <w:pPr>
        <w:numPr>
          <w:ilvl w:val="0"/>
          <w:numId w:val="15"/>
        </w:numPr>
        <w:contextualSpacing/>
        <w:rPr>
          <w:rFonts w:ascii="Arial" w:hAnsi="Arial" w:cs="Arial"/>
          <w:sz w:val="22"/>
          <w:szCs w:val="22"/>
          <w:lang w:val="en-GB" w:eastAsia="de-DE"/>
        </w:rPr>
      </w:pPr>
      <w:r w:rsidRPr="00D749E8">
        <w:rPr>
          <w:rFonts w:ascii="Arial" w:hAnsi="Arial" w:cs="Arial"/>
          <w:sz w:val="22"/>
          <w:szCs w:val="22"/>
          <w:lang w:val="en-GB" w:eastAsia="de-DE"/>
        </w:rPr>
        <w:t>The Trilateral Wadden Sea Cooperation is stipulated as the overall framework and structure for integrated conservation and management of the property as a whole and coordination between the three State Parties; and comprehensive protection measures are in place within each State.</w:t>
      </w:r>
    </w:p>
    <w:p w:rsidR="00E23CE0" w:rsidRPr="00D749E8" w:rsidRDefault="00E23CE0" w:rsidP="00E23CE0">
      <w:pPr>
        <w:rPr>
          <w:rFonts w:ascii="Arial" w:hAnsi="Arial" w:cs="Arial"/>
          <w:sz w:val="22"/>
          <w:szCs w:val="22"/>
          <w:lang w:val="en-GB" w:eastAsia="de-DE"/>
        </w:rPr>
      </w:pPr>
    </w:p>
    <w:p w:rsidR="00E23CE0" w:rsidRPr="00D749E8" w:rsidRDefault="00E23CE0" w:rsidP="00E23CE0">
      <w:pPr>
        <w:rPr>
          <w:rFonts w:ascii="Arial" w:hAnsi="Arial" w:cs="Arial"/>
          <w:sz w:val="22"/>
          <w:szCs w:val="22"/>
          <w:lang w:val="en-GB" w:eastAsia="de-DE"/>
        </w:rPr>
      </w:pPr>
      <w:r w:rsidRPr="00D749E8">
        <w:rPr>
          <w:rFonts w:ascii="Arial" w:hAnsi="Arial" w:cs="Arial"/>
          <w:sz w:val="22"/>
          <w:szCs w:val="22"/>
          <w:lang w:val="en-GB" w:eastAsia="de-DE"/>
        </w:rPr>
        <w:t xml:space="preserve">The Trilateral Wadden Sea Cooperation becomes the coordinating body for the Wadden Sea World Heritage accountable for the commons implementation of the Statement of Outstanding Universal Value. Consequently all matters related to the property must be discussed and agreed by and within the Trilateral Wadden Sea Cooperation. </w:t>
      </w:r>
    </w:p>
    <w:p w:rsidR="00E23CE0" w:rsidRPr="00D749E8" w:rsidRDefault="00E23CE0" w:rsidP="00590458">
      <w:pPr>
        <w:rPr>
          <w:rFonts w:ascii="Arial" w:eastAsiaTheme="minorHAnsi" w:hAnsi="Arial" w:cs="Arial"/>
          <w:sz w:val="22"/>
          <w:szCs w:val="22"/>
          <w:lang w:val="en-GB"/>
        </w:rPr>
      </w:pPr>
    </w:p>
    <w:p w:rsidR="00E23CE0" w:rsidRPr="00D749E8" w:rsidRDefault="00E23CE0" w:rsidP="00590458">
      <w:pPr>
        <w:rPr>
          <w:rFonts w:ascii="Arial" w:eastAsiaTheme="minorHAnsi" w:hAnsi="Arial" w:cs="Arial"/>
          <w:b/>
          <w:sz w:val="22"/>
          <w:szCs w:val="22"/>
          <w:lang w:val="en-GB"/>
        </w:rPr>
      </w:pPr>
      <w:r w:rsidRPr="00D749E8">
        <w:rPr>
          <w:rFonts w:ascii="Arial" w:eastAsiaTheme="minorHAnsi" w:hAnsi="Arial" w:cs="Arial"/>
          <w:b/>
          <w:sz w:val="22"/>
          <w:szCs w:val="22"/>
          <w:lang w:val="en-GB"/>
        </w:rPr>
        <w:t>1.2 Requests and follow-up</w:t>
      </w:r>
    </w:p>
    <w:p w:rsidR="00E23CE0" w:rsidRPr="00D749E8" w:rsidRDefault="00E23CE0" w:rsidP="00590458">
      <w:pPr>
        <w:rPr>
          <w:rFonts w:ascii="Arial" w:eastAsiaTheme="minorHAnsi" w:hAnsi="Arial" w:cs="Arial"/>
          <w:sz w:val="22"/>
          <w:szCs w:val="22"/>
          <w:lang w:val="en-GB"/>
        </w:rPr>
      </w:pPr>
    </w:p>
    <w:p w:rsidR="00E23CE0" w:rsidRPr="00D749E8" w:rsidRDefault="00E23CE0" w:rsidP="00E23CE0">
      <w:pPr>
        <w:rPr>
          <w:rFonts w:ascii="Arial" w:hAnsi="Arial" w:cs="Arial"/>
          <w:sz w:val="22"/>
          <w:szCs w:val="22"/>
          <w:lang w:val="en-GB" w:eastAsia="de-DE"/>
        </w:rPr>
      </w:pPr>
      <w:r w:rsidRPr="00D749E8">
        <w:rPr>
          <w:rFonts w:ascii="Arial" w:hAnsi="Arial" w:cs="Arial"/>
          <w:sz w:val="22"/>
          <w:szCs w:val="22"/>
          <w:lang w:val="en-GB" w:eastAsia="de-DE"/>
        </w:rPr>
        <w:t>As indicated above, the Statement of Outstanding Universal Value is followed by a number of requests to the State Parties. In the following the requests are explained and the implications outlined</w:t>
      </w:r>
    </w:p>
    <w:p w:rsidR="00E23CE0" w:rsidRPr="00D749E8" w:rsidRDefault="00E23CE0" w:rsidP="00E23CE0">
      <w:pPr>
        <w:rPr>
          <w:rFonts w:ascii="Arial" w:hAnsi="Arial" w:cs="Arial"/>
          <w:sz w:val="22"/>
          <w:szCs w:val="22"/>
          <w:lang w:val="en-GB" w:eastAsia="de-DE"/>
        </w:rPr>
      </w:pPr>
    </w:p>
    <w:p w:rsidR="00E23CE0" w:rsidRPr="00D749E8" w:rsidRDefault="00E23CE0" w:rsidP="00E23CE0">
      <w:pPr>
        <w:ind w:left="709" w:right="992" w:hanging="1"/>
        <w:jc w:val="both"/>
        <w:rPr>
          <w:rFonts w:ascii="Arial" w:hAnsi="Arial" w:cs="Arial"/>
          <w:sz w:val="22"/>
          <w:szCs w:val="22"/>
          <w:lang w:val="en-GB" w:eastAsia="de-DE"/>
        </w:rPr>
      </w:pPr>
      <w:r w:rsidRPr="00D749E8">
        <w:rPr>
          <w:rFonts w:ascii="Arial" w:hAnsi="Arial" w:cs="Arial"/>
          <w:i/>
          <w:iCs/>
          <w:sz w:val="22"/>
          <w:szCs w:val="22"/>
          <w:lang w:val="en-GB" w:eastAsia="de-DE"/>
        </w:rPr>
        <w:t xml:space="preserve">5. Requests the State Party of Denmark, in cooperation with the State Parties of the Netherlands and Germany, to prepare an implementation plan to enhance the conservation and management of the attributes of Outstanding Universal Value within the Danish National Park. This could be supported by the development and adoption of a binding agreement between the Danish Nature Agency and the National Park Board; </w:t>
      </w:r>
    </w:p>
    <w:p w:rsidR="00E23CE0" w:rsidRPr="00D749E8" w:rsidRDefault="00E23CE0" w:rsidP="00E23CE0">
      <w:pPr>
        <w:rPr>
          <w:rFonts w:ascii="Arial" w:hAnsi="Arial" w:cs="Arial"/>
          <w:sz w:val="22"/>
          <w:szCs w:val="22"/>
          <w:lang w:val="en-GB" w:eastAsia="de-DE"/>
        </w:rPr>
      </w:pPr>
    </w:p>
    <w:p w:rsidR="00E23CE0" w:rsidRPr="00D749E8" w:rsidRDefault="00E23CE0" w:rsidP="00E23CE0">
      <w:pPr>
        <w:autoSpaceDE w:val="0"/>
        <w:autoSpaceDN w:val="0"/>
        <w:adjustRightInd w:val="0"/>
        <w:rPr>
          <w:rFonts w:ascii="Arial" w:hAnsi="Arial" w:cs="Arial"/>
          <w:color w:val="000000"/>
          <w:sz w:val="22"/>
          <w:szCs w:val="22"/>
          <w:lang w:val="en-GB" w:eastAsia="de-DE"/>
        </w:rPr>
      </w:pPr>
      <w:r w:rsidRPr="00D749E8">
        <w:rPr>
          <w:rFonts w:ascii="Arial" w:hAnsi="Arial" w:cs="Arial"/>
          <w:color w:val="000000"/>
          <w:sz w:val="22"/>
          <w:szCs w:val="22"/>
          <w:lang w:val="en-GB" w:eastAsia="de-DE"/>
        </w:rPr>
        <w:t xml:space="preserve">The IUCN and the World Heritage Committee considers the Wadden Sea Nature and Wildlife Reserve the basis for the protection of the Danish part of the Wadden Sea. The National Park is established by order by the Minister of Environment but does not have statutory authority. Furthermore, the area of the national park exceeds the boundaries of the property. </w:t>
      </w:r>
      <w:r w:rsidR="007421DF" w:rsidRPr="00D749E8">
        <w:rPr>
          <w:rFonts w:ascii="Arial" w:hAnsi="Arial" w:cs="Arial"/>
          <w:color w:val="000000"/>
          <w:sz w:val="22"/>
          <w:szCs w:val="22"/>
          <w:lang w:val="en-GB" w:eastAsia="de-DE"/>
        </w:rPr>
        <w:t xml:space="preserve">Also </w:t>
      </w:r>
      <w:r w:rsidRPr="00D749E8">
        <w:rPr>
          <w:rFonts w:ascii="Arial" w:hAnsi="Arial" w:cs="Arial"/>
          <w:color w:val="000000"/>
          <w:sz w:val="22"/>
          <w:szCs w:val="22"/>
          <w:lang w:val="en-GB" w:eastAsia="de-DE"/>
        </w:rPr>
        <w:t xml:space="preserve">themes that are not relevant to the integrity of the property such as cultural heritage and history are dealt with. The Committee is concerned that National Park is committed to the implementation of the Statement of Outstanding Universal Value and therefore requests </w:t>
      </w:r>
      <w:r w:rsidR="007421DF" w:rsidRPr="00D749E8">
        <w:rPr>
          <w:rFonts w:ascii="Arial" w:hAnsi="Arial" w:cs="Arial"/>
          <w:color w:val="000000"/>
          <w:sz w:val="22"/>
          <w:szCs w:val="22"/>
          <w:lang w:val="en-GB" w:eastAsia="de-DE"/>
        </w:rPr>
        <w:t xml:space="preserve">an </w:t>
      </w:r>
      <w:r w:rsidRPr="00D749E8">
        <w:rPr>
          <w:rFonts w:ascii="Arial" w:hAnsi="Arial" w:cs="Arial"/>
          <w:color w:val="000000"/>
          <w:sz w:val="22"/>
          <w:szCs w:val="22"/>
          <w:lang w:val="en-GB" w:eastAsia="de-DE"/>
        </w:rPr>
        <w:t>implementation plan accordingly in conformity with para. 88 of the Operational Guidelines stating that “[I]ntegrity is a measure of the wholeness and intactness of the natural …</w:t>
      </w:r>
      <w:r w:rsidR="00F623E7">
        <w:rPr>
          <w:rFonts w:ascii="Arial" w:hAnsi="Arial" w:cs="Arial"/>
          <w:color w:val="000000"/>
          <w:sz w:val="22"/>
          <w:szCs w:val="22"/>
          <w:lang w:val="en-GB" w:eastAsia="de-DE"/>
        </w:rPr>
        <w:t>. heritage and its attributes”.</w:t>
      </w:r>
    </w:p>
    <w:p w:rsidR="00E23CE0" w:rsidRPr="00D749E8" w:rsidRDefault="00E23CE0" w:rsidP="00E23CE0">
      <w:pPr>
        <w:autoSpaceDE w:val="0"/>
        <w:autoSpaceDN w:val="0"/>
        <w:adjustRightInd w:val="0"/>
        <w:rPr>
          <w:rFonts w:ascii="Arial" w:hAnsi="Arial" w:cs="Arial"/>
          <w:color w:val="000000"/>
          <w:sz w:val="22"/>
          <w:szCs w:val="22"/>
          <w:lang w:val="en-GB" w:eastAsia="de-DE"/>
        </w:rPr>
      </w:pPr>
    </w:p>
    <w:p w:rsidR="00E23CE0" w:rsidRPr="00D749E8" w:rsidRDefault="00E23CE0" w:rsidP="00E23CE0">
      <w:pPr>
        <w:autoSpaceDE w:val="0"/>
        <w:autoSpaceDN w:val="0"/>
        <w:adjustRightInd w:val="0"/>
        <w:rPr>
          <w:rFonts w:ascii="Arial" w:hAnsi="Arial" w:cs="Arial"/>
          <w:color w:val="000000"/>
          <w:sz w:val="22"/>
          <w:szCs w:val="22"/>
          <w:u w:val="single"/>
          <w:lang w:val="en-GB" w:eastAsia="de-DE"/>
        </w:rPr>
      </w:pPr>
      <w:r w:rsidRPr="00D749E8">
        <w:rPr>
          <w:rFonts w:ascii="Arial" w:hAnsi="Arial" w:cs="Arial"/>
          <w:color w:val="000000"/>
          <w:sz w:val="22"/>
          <w:szCs w:val="22"/>
          <w:u w:val="single"/>
          <w:lang w:val="en-GB" w:eastAsia="de-DE"/>
        </w:rPr>
        <w:t>Implications</w:t>
      </w:r>
    </w:p>
    <w:p w:rsidR="001351A3" w:rsidRPr="00D749E8" w:rsidRDefault="001351A3" w:rsidP="001351A3">
      <w:pPr>
        <w:rPr>
          <w:rFonts w:ascii="Arial" w:hAnsi="Arial" w:cs="Arial"/>
          <w:sz w:val="22"/>
          <w:szCs w:val="22"/>
          <w:lang w:val="en-GB" w:eastAsia="de-DE"/>
        </w:rPr>
      </w:pPr>
      <w:r w:rsidRPr="00D749E8">
        <w:rPr>
          <w:rFonts w:ascii="Arial" w:hAnsi="Arial" w:cs="Arial"/>
          <w:sz w:val="22"/>
          <w:szCs w:val="22"/>
          <w:lang w:val="en-GB" w:eastAsia="de-DE"/>
        </w:rPr>
        <w:t xml:space="preserve">The elaboration of an implementation plan by the State Parties which guarantees that the Danish National Park in its actions and communication operates in accordance with the Statement of Outstanding Universal Value. The implementation plan should be approved by the competent Danish authority on behalf of the State Parties. </w:t>
      </w:r>
    </w:p>
    <w:p w:rsidR="001351A3" w:rsidRPr="00D749E8" w:rsidRDefault="001351A3" w:rsidP="00E23CE0">
      <w:pPr>
        <w:rPr>
          <w:rFonts w:ascii="Arial" w:hAnsi="Arial" w:cs="Arial"/>
          <w:sz w:val="22"/>
          <w:szCs w:val="22"/>
          <w:lang w:val="en-GB" w:eastAsia="de-DE"/>
        </w:rPr>
      </w:pPr>
    </w:p>
    <w:p w:rsidR="007421DF" w:rsidRPr="00D749E8" w:rsidRDefault="007421DF" w:rsidP="00E23CE0">
      <w:pPr>
        <w:rPr>
          <w:rFonts w:ascii="Arial" w:hAnsi="Arial" w:cs="Arial"/>
          <w:sz w:val="22"/>
          <w:szCs w:val="22"/>
          <w:lang w:val="en-GB" w:eastAsia="de-DE"/>
        </w:rPr>
      </w:pPr>
      <w:r w:rsidRPr="00D749E8">
        <w:rPr>
          <w:rFonts w:ascii="Arial" w:hAnsi="Arial" w:cs="Arial"/>
          <w:sz w:val="22"/>
          <w:szCs w:val="22"/>
          <w:lang w:val="en-GB" w:eastAsia="de-DE"/>
        </w:rPr>
        <w:t xml:space="preserve">The TG-WH </w:t>
      </w:r>
      <w:r w:rsidR="00F623E7">
        <w:rPr>
          <w:rFonts w:ascii="Arial" w:hAnsi="Arial" w:cs="Arial"/>
          <w:sz w:val="22"/>
          <w:szCs w:val="22"/>
          <w:lang w:val="en-GB" w:eastAsia="de-DE"/>
        </w:rPr>
        <w:t>decided</w:t>
      </w:r>
      <w:r w:rsidRPr="00D749E8">
        <w:rPr>
          <w:rFonts w:ascii="Arial" w:hAnsi="Arial" w:cs="Arial"/>
          <w:sz w:val="22"/>
          <w:szCs w:val="22"/>
          <w:lang w:val="en-GB" w:eastAsia="de-DE"/>
        </w:rPr>
        <w:t xml:space="preserve"> that Denmark should deliver further information in addition to the Supplementary Information (February 2014) regarding the role and responsibility of the Danish National Park and its Board in management of OUV attributes in relation to the Danish Nature Agency as c</w:t>
      </w:r>
      <w:r w:rsidR="00590F38" w:rsidRPr="00D749E8">
        <w:rPr>
          <w:rFonts w:ascii="Arial" w:hAnsi="Arial" w:cs="Arial"/>
          <w:sz w:val="22"/>
          <w:szCs w:val="22"/>
          <w:lang w:val="en-GB" w:eastAsia="de-DE"/>
        </w:rPr>
        <w:t>ompetent authority for the</w:t>
      </w:r>
      <w:r w:rsidR="00F623E7">
        <w:rPr>
          <w:rFonts w:ascii="Arial" w:hAnsi="Arial" w:cs="Arial"/>
          <w:sz w:val="22"/>
          <w:szCs w:val="22"/>
          <w:lang w:val="en-GB" w:eastAsia="de-DE"/>
        </w:rPr>
        <w:t xml:space="preserve"> management.</w:t>
      </w:r>
    </w:p>
    <w:p w:rsidR="007421DF" w:rsidRPr="00D749E8" w:rsidRDefault="007421DF" w:rsidP="00E23CE0">
      <w:pPr>
        <w:rPr>
          <w:rFonts w:ascii="Arial" w:hAnsi="Arial" w:cs="Arial"/>
          <w:sz w:val="22"/>
          <w:szCs w:val="22"/>
          <w:lang w:val="en-GB" w:eastAsia="de-DE"/>
        </w:rPr>
      </w:pPr>
    </w:p>
    <w:p w:rsidR="001351A3" w:rsidRPr="00D749E8" w:rsidRDefault="001351A3" w:rsidP="00E23CE0">
      <w:pPr>
        <w:rPr>
          <w:rFonts w:ascii="Arial" w:hAnsi="Arial" w:cs="Arial"/>
          <w:sz w:val="22"/>
          <w:szCs w:val="22"/>
          <w:lang w:val="en-GB" w:eastAsia="de-DE"/>
        </w:rPr>
      </w:pPr>
    </w:p>
    <w:p w:rsidR="00E23CE0" w:rsidRPr="00D749E8" w:rsidRDefault="00E23CE0" w:rsidP="00E23CE0">
      <w:pPr>
        <w:rPr>
          <w:rFonts w:ascii="Arial" w:hAnsi="Arial" w:cs="Arial"/>
          <w:sz w:val="22"/>
          <w:szCs w:val="22"/>
          <w:lang w:val="en-GB" w:eastAsia="de-DE"/>
        </w:rPr>
      </w:pPr>
    </w:p>
    <w:p w:rsidR="00E23CE0" w:rsidRPr="00D749E8" w:rsidRDefault="00E23CE0" w:rsidP="00E23CE0">
      <w:pPr>
        <w:ind w:left="708" w:right="992"/>
        <w:jc w:val="both"/>
        <w:rPr>
          <w:rFonts w:ascii="Arial" w:hAnsi="Arial" w:cs="Arial"/>
          <w:sz w:val="22"/>
          <w:szCs w:val="22"/>
          <w:lang w:val="en-GB" w:eastAsia="de-DE"/>
        </w:rPr>
      </w:pPr>
      <w:r w:rsidRPr="00D749E8">
        <w:rPr>
          <w:rFonts w:ascii="Arial" w:hAnsi="Arial" w:cs="Arial"/>
          <w:i/>
          <w:iCs/>
          <w:sz w:val="22"/>
          <w:szCs w:val="22"/>
          <w:lang w:val="en-GB" w:eastAsia="de-DE"/>
        </w:rPr>
        <w:t xml:space="preserve">6. Also requests the State Parties of Denmark, Germany and the Netherlands to develop a single integrated management plan for the entire transboundary property in conformity with the </w:t>
      </w:r>
      <w:r w:rsidRPr="00D749E8">
        <w:rPr>
          <w:rFonts w:ascii="Arial" w:hAnsi="Arial" w:cs="Arial"/>
          <w:i/>
          <w:iCs/>
          <w:sz w:val="22"/>
          <w:szCs w:val="22"/>
          <w:lang w:val="en-GB" w:eastAsia="de-DE"/>
        </w:rPr>
        <w:lastRenderedPageBreak/>
        <w:t xml:space="preserve">requirements of Paragraph 111 of the </w:t>
      </w:r>
      <w:r w:rsidRPr="00D749E8">
        <w:rPr>
          <w:rFonts w:ascii="Arial" w:hAnsi="Arial" w:cs="Arial"/>
          <w:sz w:val="22"/>
          <w:szCs w:val="22"/>
          <w:lang w:val="en-GB" w:eastAsia="de-DE"/>
        </w:rPr>
        <w:t xml:space="preserve">Operational Guidelines, </w:t>
      </w:r>
      <w:r w:rsidRPr="00D749E8">
        <w:rPr>
          <w:rFonts w:ascii="Arial" w:hAnsi="Arial" w:cs="Arial"/>
          <w:i/>
          <w:iCs/>
          <w:sz w:val="22"/>
          <w:szCs w:val="22"/>
          <w:lang w:val="en-GB" w:eastAsia="de-DE"/>
        </w:rPr>
        <w:t xml:space="preserve">and to consider the options to strengthen the effectiveness of implementation of coordinated management within the property; </w:t>
      </w:r>
    </w:p>
    <w:p w:rsidR="00E23CE0" w:rsidRPr="00D749E8" w:rsidRDefault="00E23CE0" w:rsidP="00E23CE0">
      <w:pPr>
        <w:rPr>
          <w:rFonts w:ascii="Arial" w:hAnsi="Arial" w:cs="Arial"/>
          <w:sz w:val="22"/>
          <w:szCs w:val="22"/>
          <w:lang w:val="en-GB" w:eastAsia="de-DE"/>
        </w:rPr>
      </w:pPr>
    </w:p>
    <w:p w:rsidR="001351A3" w:rsidRPr="00D749E8" w:rsidRDefault="00E23CE0" w:rsidP="00E23CE0">
      <w:pPr>
        <w:rPr>
          <w:rFonts w:ascii="Arial" w:hAnsi="Arial" w:cs="Arial"/>
          <w:sz w:val="22"/>
          <w:szCs w:val="22"/>
          <w:lang w:val="en-GB" w:eastAsia="de-DE"/>
        </w:rPr>
      </w:pPr>
      <w:r w:rsidRPr="00D749E8">
        <w:rPr>
          <w:rFonts w:ascii="Arial" w:hAnsi="Arial" w:cs="Arial"/>
          <w:sz w:val="22"/>
          <w:szCs w:val="22"/>
          <w:lang w:val="en-GB" w:eastAsia="de-DE"/>
        </w:rPr>
        <w:t xml:space="preserve">It seems apparent that the IUCN and the World Heritage Committee is concerned that the management of the property with the accession of a third party will remain coherent across the property and more operational than the current Wadden Sea Plan. The IUCN in its evaluation indicates that “… a cohesive plan for sustainable resource use in the entire property, with clear indicators to ensure that ecological integrity is not being compromised, is required” (page 48f). </w:t>
      </w:r>
    </w:p>
    <w:p w:rsidR="001351A3" w:rsidRPr="00D749E8" w:rsidRDefault="001351A3" w:rsidP="00E23CE0">
      <w:pPr>
        <w:rPr>
          <w:rFonts w:ascii="Arial" w:hAnsi="Arial" w:cs="Arial"/>
          <w:sz w:val="22"/>
          <w:szCs w:val="22"/>
          <w:lang w:val="en-GB" w:eastAsia="de-DE"/>
        </w:rPr>
      </w:pPr>
    </w:p>
    <w:p w:rsidR="00E23CE0" w:rsidRPr="00D749E8" w:rsidRDefault="00E23CE0" w:rsidP="00E23CE0">
      <w:pPr>
        <w:rPr>
          <w:rFonts w:ascii="Arial" w:hAnsi="Arial" w:cs="Arial"/>
          <w:sz w:val="22"/>
          <w:szCs w:val="22"/>
          <w:lang w:val="en-GB" w:eastAsia="de-DE"/>
        </w:rPr>
      </w:pPr>
      <w:r w:rsidRPr="00D749E8">
        <w:rPr>
          <w:rFonts w:ascii="Arial" w:hAnsi="Arial" w:cs="Arial"/>
          <w:sz w:val="22"/>
          <w:szCs w:val="22"/>
          <w:lang w:val="en-GB" w:eastAsia="de-DE"/>
        </w:rPr>
        <w:t>Whether the supplementary information on the grazing regimes and the impacts from offshore installations has had a further impact on this request is unclear but it would worthwhile to discuss this with the IUCN and how to proceed as has been agreed in advance of the Doha Committee meeting. Possibly also the various plans elaborated such as tourism plan, CPSL approach and Seal Management Plan and the need to integrate them into one integrated plan has played a role. The Committee however requires the elaboration of a management plan under the more coordinated policy plan of the Wadden Sea Plan including a more operational approach to strengthen the effectiveness of management. The latter has also been addressed in the Tønder Declaration already. It should be the ambition to adopt the single integrated management plan including the coordinated management at the latest at the 2018 Conference</w:t>
      </w:r>
    </w:p>
    <w:p w:rsidR="00E23CE0" w:rsidRPr="00D749E8" w:rsidRDefault="00E23CE0" w:rsidP="00E23CE0">
      <w:pPr>
        <w:rPr>
          <w:rFonts w:ascii="Arial" w:hAnsi="Arial" w:cs="Arial"/>
          <w:sz w:val="22"/>
          <w:szCs w:val="22"/>
          <w:lang w:val="en-GB" w:eastAsia="de-DE"/>
        </w:rPr>
      </w:pPr>
    </w:p>
    <w:p w:rsidR="00E23CE0" w:rsidRPr="00D749E8" w:rsidRDefault="00E23CE0" w:rsidP="00E23CE0">
      <w:pPr>
        <w:rPr>
          <w:rFonts w:ascii="Arial" w:hAnsi="Arial" w:cs="Arial"/>
          <w:sz w:val="22"/>
          <w:szCs w:val="22"/>
          <w:u w:val="single"/>
          <w:lang w:val="en-GB" w:eastAsia="de-DE"/>
        </w:rPr>
      </w:pPr>
      <w:r w:rsidRPr="00D749E8">
        <w:rPr>
          <w:rFonts w:ascii="Arial" w:hAnsi="Arial" w:cs="Arial"/>
          <w:sz w:val="22"/>
          <w:szCs w:val="22"/>
          <w:u w:val="single"/>
          <w:lang w:val="en-GB" w:eastAsia="de-DE"/>
        </w:rPr>
        <w:t>Implications</w:t>
      </w:r>
    </w:p>
    <w:p w:rsidR="001351A3" w:rsidRPr="00D749E8" w:rsidRDefault="001351A3" w:rsidP="00E23CE0">
      <w:pPr>
        <w:rPr>
          <w:rFonts w:ascii="Arial" w:hAnsi="Arial" w:cs="Arial"/>
          <w:sz w:val="22"/>
          <w:szCs w:val="22"/>
          <w:lang w:val="en-GB" w:eastAsia="de-DE"/>
        </w:rPr>
      </w:pPr>
      <w:r w:rsidRPr="00D749E8">
        <w:rPr>
          <w:rFonts w:ascii="Arial" w:hAnsi="Arial" w:cs="Arial"/>
          <w:sz w:val="22"/>
          <w:szCs w:val="22"/>
          <w:lang w:val="en-GB" w:eastAsia="de-DE"/>
        </w:rPr>
        <w:t xml:space="preserve">As a first step, </w:t>
      </w:r>
      <w:r w:rsidR="00E23CE0" w:rsidRPr="00D749E8">
        <w:rPr>
          <w:rFonts w:ascii="Arial" w:hAnsi="Arial" w:cs="Arial"/>
          <w:sz w:val="22"/>
          <w:szCs w:val="22"/>
          <w:lang w:val="en-GB" w:eastAsia="de-DE"/>
        </w:rPr>
        <w:t>the</w:t>
      </w:r>
      <w:r w:rsidRPr="00D749E8">
        <w:rPr>
          <w:rFonts w:ascii="Arial" w:hAnsi="Arial" w:cs="Arial"/>
          <w:sz w:val="22"/>
          <w:szCs w:val="22"/>
          <w:lang w:val="en-GB" w:eastAsia="de-DE"/>
        </w:rPr>
        <w:t xml:space="preserve"> TG-WH decided to approach the </w:t>
      </w:r>
      <w:r w:rsidR="00E23CE0" w:rsidRPr="00D749E8">
        <w:rPr>
          <w:rFonts w:ascii="Arial" w:hAnsi="Arial" w:cs="Arial"/>
          <w:sz w:val="22"/>
          <w:szCs w:val="22"/>
          <w:lang w:val="en-GB" w:eastAsia="de-DE"/>
        </w:rPr>
        <w:t xml:space="preserve"> IUCN </w:t>
      </w:r>
      <w:r w:rsidRPr="00D749E8">
        <w:rPr>
          <w:rFonts w:ascii="Arial" w:hAnsi="Arial" w:cs="Arial"/>
          <w:sz w:val="22"/>
          <w:szCs w:val="22"/>
          <w:lang w:val="en-GB" w:eastAsia="de-DE"/>
        </w:rPr>
        <w:t xml:space="preserve">(meeting planned in January 2015) </w:t>
      </w:r>
      <w:r w:rsidR="00E23CE0" w:rsidRPr="00D749E8">
        <w:rPr>
          <w:rFonts w:ascii="Arial" w:hAnsi="Arial" w:cs="Arial"/>
          <w:sz w:val="22"/>
          <w:szCs w:val="22"/>
          <w:lang w:val="en-GB" w:eastAsia="de-DE"/>
        </w:rPr>
        <w:t>to discuss the more specific implications of the request and in a following step elaborate a project implementation plan for the elaboration of the single integrated property management plan in accordance with para. 111 of the Operational Guidelines.</w:t>
      </w:r>
      <w:r w:rsidRPr="00D749E8">
        <w:rPr>
          <w:rFonts w:ascii="Arial" w:hAnsi="Arial" w:cs="Arial"/>
          <w:sz w:val="22"/>
          <w:szCs w:val="22"/>
          <w:lang w:val="en-GB" w:eastAsia="de-DE"/>
        </w:rPr>
        <w:t xml:space="preserve"> </w:t>
      </w:r>
    </w:p>
    <w:p w:rsidR="00E23CE0" w:rsidRPr="00D749E8" w:rsidRDefault="00E23CE0" w:rsidP="00E23CE0">
      <w:pPr>
        <w:rPr>
          <w:rFonts w:ascii="Arial" w:hAnsi="Arial" w:cs="Arial"/>
          <w:sz w:val="22"/>
          <w:szCs w:val="22"/>
          <w:lang w:val="en-GB" w:eastAsia="de-DE"/>
        </w:rPr>
      </w:pPr>
    </w:p>
    <w:p w:rsidR="00E23CE0" w:rsidRPr="00D749E8" w:rsidRDefault="00E23CE0" w:rsidP="00E23CE0">
      <w:pPr>
        <w:autoSpaceDE w:val="0"/>
        <w:autoSpaceDN w:val="0"/>
        <w:adjustRightInd w:val="0"/>
        <w:rPr>
          <w:rFonts w:ascii="Arial" w:hAnsi="Arial" w:cs="Arial"/>
          <w:color w:val="000000"/>
          <w:sz w:val="22"/>
          <w:szCs w:val="22"/>
          <w:lang w:val="en-GB" w:eastAsia="de-DE"/>
        </w:rPr>
      </w:pPr>
    </w:p>
    <w:p w:rsidR="00E23CE0" w:rsidRPr="00D749E8" w:rsidRDefault="00E23CE0" w:rsidP="00E23CE0">
      <w:pPr>
        <w:autoSpaceDE w:val="0"/>
        <w:autoSpaceDN w:val="0"/>
        <w:adjustRightInd w:val="0"/>
        <w:ind w:left="708" w:right="992"/>
        <w:jc w:val="both"/>
        <w:rPr>
          <w:rFonts w:ascii="Arial" w:hAnsi="Arial" w:cs="Arial"/>
          <w:color w:val="000000"/>
          <w:sz w:val="22"/>
          <w:szCs w:val="22"/>
          <w:lang w:val="en-GB" w:eastAsia="de-DE"/>
        </w:rPr>
      </w:pPr>
      <w:r w:rsidRPr="00D749E8">
        <w:rPr>
          <w:rFonts w:ascii="Arial" w:hAnsi="Arial" w:cs="Arial"/>
          <w:i/>
          <w:iCs/>
          <w:color w:val="000000"/>
          <w:sz w:val="22"/>
          <w:szCs w:val="22"/>
          <w:lang w:val="en-GB" w:eastAsia="de-DE"/>
        </w:rPr>
        <w:t xml:space="preserve">7. Recommends the States Parties to extend further the monitoring of impacts of fisheries activities within the existing and extended property, and consider the opportunities to ensure protection of the property from any detrimental impacts; </w:t>
      </w:r>
    </w:p>
    <w:p w:rsidR="00E23CE0" w:rsidRPr="00D749E8" w:rsidRDefault="00E23CE0" w:rsidP="00E23CE0">
      <w:pPr>
        <w:rPr>
          <w:rFonts w:ascii="Arial" w:hAnsi="Arial" w:cs="Arial"/>
          <w:sz w:val="22"/>
          <w:szCs w:val="22"/>
          <w:lang w:val="en-GB" w:eastAsia="de-DE"/>
        </w:rPr>
      </w:pPr>
    </w:p>
    <w:p w:rsidR="00E23CE0" w:rsidRPr="00D749E8" w:rsidRDefault="00E23CE0" w:rsidP="00E23CE0">
      <w:pPr>
        <w:rPr>
          <w:rFonts w:ascii="Arial" w:hAnsi="Arial" w:cs="Arial"/>
          <w:sz w:val="22"/>
          <w:szCs w:val="22"/>
          <w:lang w:val="en-GB" w:eastAsia="de-DE"/>
        </w:rPr>
      </w:pPr>
      <w:r w:rsidRPr="00D749E8">
        <w:rPr>
          <w:rFonts w:ascii="Arial" w:hAnsi="Arial" w:cs="Arial"/>
          <w:sz w:val="22"/>
          <w:szCs w:val="22"/>
          <w:lang w:val="en-GB" w:eastAsia="de-DE"/>
        </w:rPr>
        <w:t>This is a recommendation rather than a request to underline that notwithstanding the monitoring already in place it would be advisable to extend this monitoring. This follows from the IUCN evaluation that assess fishery to an issues of concern (page 48f). As a first step an inventory should be made of the current monitoring scheme within the TMAP together with an assessment of the sufficiency of the scheme in relation to the requirements of the Statement of Outstanding Universal Value. And based on this, as appropriate, an extended monitoring scheme should be developed. Based on the monitoring results, as appropriate, measures should be designed to encounter detrimental effects.</w:t>
      </w:r>
    </w:p>
    <w:p w:rsidR="00E23CE0" w:rsidRPr="00D749E8" w:rsidRDefault="00E23CE0" w:rsidP="00E23CE0">
      <w:pPr>
        <w:rPr>
          <w:rFonts w:ascii="Arial" w:hAnsi="Arial" w:cs="Arial"/>
          <w:sz w:val="22"/>
          <w:szCs w:val="22"/>
          <w:lang w:val="en-GB" w:eastAsia="de-DE"/>
        </w:rPr>
      </w:pPr>
    </w:p>
    <w:p w:rsidR="00E23CE0" w:rsidRPr="00D749E8" w:rsidRDefault="00E23CE0" w:rsidP="00E23CE0">
      <w:pPr>
        <w:rPr>
          <w:rFonts w:ascii="Arial" w:hAnsi="Arial" w:cs="Arial"/>
          <w:sz w:val="22"/>
          <w:szCs w:val="22"/>
          <w:u w:val="single"/>
          <w:lang w:val="en-GB" w:eastAsia="de-DE"/>
        </w:rPr>
      </w:pPr>
      <w:r w:rsidRPr="00D749E8">
        <w:rPr>
          <w:rFonts w:ascii="Arial" w:hAnsi="Arial" w:cs="Arial"/>
          <w:sz w:val="22"/>
          <w:szCs w:val="22"/>
          <w:u w:val="single"/>
          <w:lang w:val="en-GB" w:eastAsia="de-DE"/>
        </w:rPr>
        <w:t>Implications</w:t>
      </w:r>
    </w:p>
    <w:p w:rsidR="00E23CE0" w:rsidRPr="00D749E8" w:rsidRDefault="00E23CE0" w:rsidP="00E23CE0">
      <w:pPr>
        <w:rPr>
          <w:rFonts w:ascii="Arial" w:hAnsi="Arial" w:cs="Arial"/>
          <w:sz w:val="22"/>
          <w:szCs w:val="22"/>
          <w:lang w:val="en-GB" w:eastAsia="de-DE"/>
        </w:rPr>
      </w:pPr>
      <w:r w:rsidRPr="00D749E8">
        <w:rPr>
          <w:rFonts w:ascii="Arial" w:hAnsi="Arial" w:cs="Arial"/>
          <w:sz w:val="22"/>
          <w:szCs w:val="22"/>
          <w:lang w:val="en-GB" w:eastAsia="de-DE"/>
        </w:rPr>
        <w:t>Elaboration of a monitoring inventory and assessment of the extension needs in relation to Statement of Outstanding Universal Value in the process of the State of Conservation Report.</w:t>
      </w:r>
    </w:p>
    <w:p w:rsidR="00E23CE0" w:rsidRPr="00D749E8" w:rsidRDefault="00E23CE0" w:rsidP="00E23CE0">
      <w:pPr>
        <w:rPr>
          <w:rFonts w:ascii="Arial" w:hAnsi="Arial" w:cs="Arial"/>
          <w:sz w:val="22"/>
          <w:szCs w:val="22"/>
          <w:lang w:val="en-GB" w:eastAsia="de-DE"/>
        </w:rPr>
      </w:pPr>
    </w:p>
    <w:p w:rsidR="00E23CE0" w:rsidRPr="00D749E8" w:rsidRDefault="00E23CE0" w:rsidP="00E23CE0">
      <w:pPr>
        <w:rPr>
          <w:rFonts w:ascii="Arial" w:hAnsi="Arial" w:cs="Arial"/>
          <w:sz w:val="22"/>
          <w:szCs w:val="22"/>
          <w:lang w:val="en-GB" w:eastAsia="de-DE"/>
        </w:rPr>
      </w:pPr>
    </w:p>
    <w:p w:rsidR="00E23CE0" w:rsidRPr="00D749E8" w:rsidRDefault="00E23CE0" w:rsidP="00E23CE0">
      <w:pPr>
        <w:ind w:left="708" w:right="992"/>
        <w:jc w:val="both"/>
        <w:rPr>
          <w:rFonts w:ascii="Arial" w:hAnsi="Arial" w:cs="Arial"/>
          <w:sz w:val="22"/>
          <w:szCs w:val="22"/>
          <w:lang w:val="en-GB" w:eastAsia="de-DE"/>
        </w:rPr>
      </w:pPr>
      <w:r w:rsidRPr="00D749E8">
        <w:rPr>
          <w:rFonts w:ascii="Arial" w:hAnsi="Arial" w:cs="Arial"/>
          <w:i/>
          <w:iCs/>
          <w:sz w:val="22"/>
          <w:szCs w:val="22"/>
          <w:lang w:val="en-GB" w:eastAsia="de-DE"/>
        </w:rPr>
        <w:t xml:space="preserve">8. Further requests the State Parties of Denmark, Germany and the Netherlands to submit, by </w:t>
      </w:r>
      <w:r w:rsidRPr="00D749E8">
        <w:rPr>
          <w:rFonts w:ascii="Arial" w:hAnsi="Arial" w:cs="Arial"/>
          <w:b/>
          <w:bCs/>
          <w:i/>
          <w:iCs/>
          <w:sz w:val="22"/>
          <w:szCs w:val="22"/>
          <w:lang w:val="en-GB" w:eastAsia="de-DE"/>
        </w:rPr>
        <w:t>1 December 2016</w:t>
      </w:r>
      <w:r w:rsidRPr="00D749E8">
        <w:rPr>
          <w:rFonts w:ascii="Arial" w:hAnsi="Arial" w:cs="Arial"/>
          <w:i/>
          <w:iCs/>
          <w:sz w:val="22"/>
          <w:szCs w:val="22"/>
          <w:lang w:val="en-GB" w:eastAsia="de-DE"/>
        </w:rPr>
        <w:t xml:space="preserve">, a joint report, </w:t>
      </w:r>
      <w:r w:rsidRPr="00D749E8">
        <w:rPr>
          <w:rFonts w:ascii="Arial" w:hAnsi="Arial" w:cs="Arial"/>
          <w:i/>
          <w:iCs/>
          <w:sz w:val="22"/>
          <w:szCs w:val="22"/>
          <w:lang w:val="en-GB" w:eastAsia="de-DE"/>
        </w:rPr>
        <w:lastRenderedPageBreak/>
        <w:t>including a 1-page executive summary, on the state of conservation of the property, including confirmation of progress on the development and adoption of the integrated management plan and the institutional and financial provisions that will be in place to ensure its effective implementation.</w:t>
      </w:r>
    </w:p>
    <w:p w:rsidR="00E23CE0" w:rsidRPr="00D749E8" w:rsidRDefault="00E23CE0" w:rsidP="00E23CE0">
      <w:pPr>
        <w:rPr>
          <w:rFonts w:ascii="Arial" w:hAnsi="Arial" w:cs="Arial"/>
          <w:sz w:val="22"/>
          <w:szCs w:val="22"/>
          <w:lang w:val="en-GB" w:eastAsia="de-DE"/>
        </w:rPr>
      </w:pPr>
    </w:p>
    <w:p w:rsidR="00E23CE0" w:rsidRPr="00D749E8" w:rsidRDefault="00E23CE0" w:rsidP="00E23CE0">
      <w:pPr>
        <w:rPr>
          <w:rFonts w:ascii="Arial" w:hAnsi="Arial" w:cs="Arial"/>
          <w:sz w:val="22"/>
          <w:szCs w:val="22"/>
          <w:lang w:val="en-GB" w:eastAsia="de-DE"/>
        </w:rPr>
      </w:pPr>
      <w:r w:rsidRPr="00D749E8">
        <w:rPr>
          <w:rFonts w:ascii="Arial" w:hAnsi="Arial" w:cs="Arial"/>
          <w:sz w:val="22"/>
          <w:szCs w:val="22"/>
          <w:lang w:val="en-GB" w:eastAsia="de-DE"/>
        </w:rPr>
        <w:t>The elaboration of state of conservation reports for the property including progress on the decision made by the Committee is a normal procedure followed. It is hence essential that the Quality Status Report agreed will be started and be able to deliver the necessary input to the report as well as start will be made with the implementation of the requests and the one recommendation. This will to a large extent define the work of the Cooperation in the next period.</w:t>
      </w:r>
    </w:p>
    <w:p w:rsidR="00E23CE0" w:rsidRPr="00D749E8" w:rsidRDefault="00E23CE0" w:rsidP="00E23CE0">
      <w:pPr>
        <w:rPr>
          <w:rFonts w:ascii="Arial" w:hAnsi="Arial" w:cs="Arial"/>
          <w:sz w:val="22"/>
          <w:szCs w:val="22"/>
          <w:lang w:val="en-GB" w:eastAsia="de-DE"/>
        </w:rPr>
      </w:pPr>
    </w:p>
    <w:p w:rsidR="00E23CE0" w:rsidRPr="00D749E8" w:rsidRDefault="00E23CE0" w:rsidP="00E23CE0">
      <w:pPr>
        <w:rPr>
          <w:rFonts w:ascii="Arial" w:hAnsi="Arial" w:cs="Arial"/>
          <w:sz w:val="22"/>
          <w:szCs w:val="22"/>
          <w:u w:val="single"/>
          <w:lang w:val="en-GB" w:eastAsia="de-DE"/>
        </w:rPr>
      </w:pPr>
      <w:r w:rsidRPr="00D749E8">
        <w:rPr>
          <w:rFonts w:ascii="Arial" w:hAnsi="Arial" w:cs="Arial"/>
          <w:sz w:val="22"/>
          <w:szCs w:val="22"/>
          <w:u w:val="single"/>
          <w:lang w:val="en-GB" w:eastAsia="de-DE"/>
        </w:rPr>
        <w:t>Implications</w:t>
      </w:r>
    </w:p>
    <w:p w:rsidR="00E23CE0" w:rsidRPr="00D749E8" w:rsidRDefault="00E23CE0" w:rsidP="00E23CE0">
      <w:pPr>
        <w:rPr>
          <w:rFonts w:ascii="Arial" w:hAnsi="Arial" w:cs="Arial"/>
          <w:sz w:val="22"/>
          <w:szCs w:val="22"/>
          <w:lang w:val="en-GB" w:eastAsia="de-DE"/>
        </w:rPr>
      </w:pPr>
      <w:r w:rsidRPr="00D749E8">
        <w:rPr>
          <w:rFonts w:ascii="Arial" w:hAnsi="Arial" w:cs="Arial"/>
          <w:sz w:val="22"/>
          <w:szCs w:val="22"/>
          <w:lang w:val="en-GB" w:eastAsia="de-DE"/>
        </w:rPr>
        <w:t>A rapid start with the elaboration of the Quality Status Report to deliver information to the state of conservation report and rapid implementation steps of the requests and the recommendation as outlined above.</w:t>
      </w:r>
    </w:p>
    <w:p w:rsidR="00085FDB" w:rsidRPr="00D749E8" w:rsidRDefault="00085FDB" w:rsidP="00590458">
      <w:pPr>
        <w:rPr>
          <w:rFonts w:ascii="Arial" w:eastAsiaTheme="minorHAnsi" w:hAnsi="Arial" w:cs="Arial"/>
          <w:sz w:val="22"/>
          <w:szCs w:val="22"/>
          <w:lang w:val="en-GB"/>
        </w:rPr>
      </w:pPr>
    </w:p>
    <w:p w:rsidR="00E23CE0" w:rsidRPr="00D749E8" w:rsidRDefault="00E23CE0" w:rsidP="00CF69FD">
      <w:pPr>
        <w:ind w:left="1276" w:hanging="1276"/>
        <w:rPr>
          <w:rFonts w:ascii="Arial" w:eastAsiaTheme="minorHAnsi" w:hAnsi="Arial" w:cs="Arial"/>
          <w:b/>
          <w:sz w:val="22"/>
          <w:szCs w:val="22"/>
          <w:lang w:val="en-GB"/>
        </w:rPr>
      </w:pPr>
      <w:r w:rsidRPr="00D749E8">
        <w:rPr>
          <w:rFonts w:ascii="Arial" w:eastAsiaTheme="minorHAnsi" w:hAnsi="Arial" w:cs="Arial"/>
          <w:b/>
          <w:sz w:val="22"/>
          <w:szCs w:val="22"/>
          <w:lang w:val="en-GB"/>
        </w:rPr>
        <w:t>Proposal</w:t>
      </w:r>
      <w:r w:rsidR="00CF69FD" w:rsidRPr="00D749E8">
        <w:rPr>
          <w:rFonts w:ascii="Arial" w:eastAsiaTheme="minorHAnsi" w:hAnsi="Arial" w:cs="Arial"/>
          <w:b/>
          <w:sz w:val="22"/>
          <w:szCs w:val="22"/>
          <w:lang w:val="en-GB"/>
        </w:rPr>
        <w:t>:</w:t>
      </w:r>
      <w:r w:rsidR="00CF69FD" w:rsidRPr="00D749E8">
        <w:rPr>
          <w:rFonts w:ascii="Arial" w:eastAsiaTheme="minorHAnsi" w:hAnsi="Arial" w:cs="Arial"/>
          <w:b/>
          <w:sz w:val="22"/>
          <w:szCs w:val="22"/>
          <w:lang w:val="en-GB"/>
        </w:rPr>
        <w:tab/>
      </w:r>
      <w:r w:rsidRPr="00D749E8">
        <w:rPr>
          <w:rFonts w:ascii="Arial" w:eastAsiaTheme="minorHAnsi" w:hAnsi="Arial" w:cs="Arial"/>
          <w:b/>
          <w:sz w:val="22"/>
          <w:szCs w:val="22"/>
          <w:lang w:val="en-GB"/>
        </w:rPr>
        <w:t xml:space="preserve">The Wadden Sea Board is proposed to discuss respectively </w:t>
      </w:r>
      <w:r w:rsidR="00912F06" w:rsidRPr="00D749E8">
        <w:rPr>
          <w:rFonts w:ascii="Arial" w:eastAsiaTheme="minorHAnsi" w:hAnsi="Arial" w:cs="Arial"/>
          <w:b/>
          <w:sz w:val="22"/>
          <w:szCs w:val="22"/>
          <w:lang w:val="en-GB"/>
        </w:rPr>
        <w:t>endorse</w:t>
      </w:r>
      <w:r w:rsidRPr="00D749E8">
        <w:rPr>
          <w:rFonts w:ascii="Arial" w:eastAsiaTheme="minorHAnsi" w:hAnsi="Arial" w:cs="Arial"/>
          <w:b/>
          <w:sz w:val="22"/>
          <w:szCs w:val="22"/>
          <w:lang w:val="en-GB"/>
        </w:rPr>
        <w:t xml:space="preserve"> the approach</w:t>
      </w:r>
      <w:r w:rsidR="00912F06" w:rsidRPr="00D749E8">
        <w:rPr>
          <w:rFonts w:ascii="Arial" w:eastAsiaTheme="minorHAnsi" w:hAnsi="Arial" w:cs="Arial"/>
          <w:b/>
          <w:sz w:val="22"/>
          <w:szCs w:val="22"/>
          <w:lang w:val="en-GB"/>
        </w:rPr>
        <w:t xml:space="preserve"> by the TG-WH</w:t>
      </w:r>
      <w:r w:rsidRPr="00D749E8">
        <w:rPr>
          <w:rFonts w:ascii="Arial" w:eastAsiaTheme="minorHAnsi" w:hAnsi="Arial" w:cs="Arial"/>
          <w:b/>
          <w:sz w:val="22"/>
          <w:szCs w:val="22"/>
          <w:lang w:val="en-GB"/>
        </w:rPr>
        <w:t xml:space="preserve"> in implementing the </w:t>
      </w:r>
      <w:r w:rsidR="001351A3" w:rsidRPr="00D749E8">
        <w:rPr>
          <w:rFonts w:ascii="Arial" w:eastAsiaTheme="minorHAnsi" w:hAnsi="Arial" w:cs="Arial"/>
          <w:b/>
          <w:sz w:val="22"/>
          <w:szCs w:val="22"/>
          <w:lang w:val="en-GB"/>
        </w:rPr>
        <w:t>requests of the World Heritage Committee.</w:t>
      </w:r>
    </w:p>
    <w:p w:rsidR="00085FDB" w:rsidRPr="00D749E8" w:rsidRDefault="00085FDB" w:rsidP="00590458">
      <w:pPr>
        <w:rPr>
          <w:rFonts w:ascii="Arial" w:eastAsiaTheme="minorHAnsi" w:hAnsi="Arial" w:cs="Arial"/>
          <w:sz w:val="22"/>
          <w:szCs w:val="22"/>
          <w:lang w:val="en-GB"/>
        </w:rPr>
      </w:pPr>
    </w:p>
    <w:p w:rsidR="0086530C" w:rsidRPr="00D749E8" w:rsidRDefault="0086530C" w:rsidP="00590458">
      <w:pPr>
        <w:rPr>
          <w:rFonts w:ascii="Arial" w:eastAsiaTheme="minorHAnsi" w:hAnsi="Arial" w:cs="Arial"/>
          <w:sz w:val="22"/>
          <w:szCs w:val="22"/>
          <w:lang w:val="en-GB"/>
        </w:rPr>
      </w:pPr>
    </w:p>
    <w:p w:rsidR="00590458" w:rsidRPr="00D749E8" w:rsidRDefault="000635EC" w:rsidP="00590458">
      <w:pPr>
        <w:numPr>
          <w:ilvl w:val="0"/>
          <w:numId w:val="12"/>
        </w:numPr>
        <w:spacing w:after="200" w:line="276" w:lineRule="auto"/>
        <w:contextualSpacing/>
        <w:rPr>
          <w:rFonts w:ascii="Arial" w:eastAsiaTheme="minorHAnsi" w:hAnsi="Arial" w:cs="Arial"/>
          <w:b/>
          <w:sz w:val="22"/>
          <w:szCs w:val="22"/>
          <w:u w:val="single"/>
          <w:lang w:val="en-GB"/>
        </w:rPr>
      </w:pPr>
      <w:r w:rsidRPr="00D749E8">
        <w:rPr>
          <w:rFonts w:ascii="Arial" w:eastAsiaTheme="minorHAnsi" w:hAnsi="Arial" w:cs="Arial"/>
          <w:b/>
          <w:sz w:val="22"/>
          <w:szCs w:val="22"/>
          <w:u w:val="single"/>
          <w:lang w:val="en-GB"/>
        </w:rPr>
        <w:t xml:space="preserve">World Heritage </w:t>
      </w:r>
      <w:r w:rsidR="00665B82" w:rsidRPr="00D749E8">
        <w:rPr>
          <w:rFonts w:ascii="Arial" w:eastAsiaTheme="minorHAnsi" w:hAnsi="Arial" w:cs="Arial"/>
          <w:b/>
          <w:sz w:val="22"/>
          <w:szCs w:val="22"/>
          <w:u w:val="single"/>
          <w:lang w:val="en-GB"/>
        </w:rPr>
        <w:t>education network</w:t>
      </w:r>
      <w:r w:rsidR="00401131" w:rsidRPr="00D749E8">
        <w:rPr>
          <w:rFonts w:ascii="Arial" w:eastAsiaTheme="minorHAnsi" w:hAnsi="Arial" w:cs="Arial"/>
          <w:b/>
          <w:sz w:val="22"/>
          <w:szCs w:val="22"/>
          <w:u w:val="single"/>
          <w:lang w:val="en-GB"/>
        </w:rPr>
        <w:t xml:space="preserve"> - </w:t>
      </w:r>
      <w:r w:rsidR="00590458" w:rsidRPr="00D749E8">
        <w:rPr>
          <w:rFonts w:ascii="Arial" w:eastAsiaTheme="minorHAnsi" w:hAnsi="Arial" w:cs="Arial"/>
          <w:b/>
          <w:sz w:val="22"/>
          <w:szCs w:val="22"/>
          <w:u w:val="single"/>
          <w:lang w:val="en-GB"/>
        </w:rPr>
        <w:t>International Wadden Sea School</w:t>
      </w:r>
    </w:p>
    <w:p w:rsidR="00590458" w:rsidRPr="00D749E8" w:rsidRDefault="00590458" w:rsidP="00590458">
      <w:pPr>
        <w:rPr>
          <w:rFonts w:ascii="Arial" w:eastAsiaTheme="minorHAnsi" w:hAnsi="Arial" w:cs="Arial"/>
          <w:sz w:val="22"/>
          <w:szCs w:val="22"/>
          <w:lang w:val="en-GB"/>
        </w:rPr>
      </w:pPr>
    </w:p>
    <w:p w:rsidR="00401131" w:rsidRPr="00D749E8" w:rsidRDefault="007B1410" w:rsidP="00590458">
      <w:pPr>
        <w:rPr>
          <w:rFonts w:ascii="Arial" w:eastAsiaTheme="minorHAnsi" w:hAnsi="Arial" w:cs="Arial"/>
          <w:sz w:val="22"/>
          <w:szCs w:val="22"/>
          <w:lang w:val="en-GB"/>
        </w:rPr>
      </w:pPr>
      <w:r w:rsidRPr="00D749E8">
        <w:rPr>
          <w:rFonts w:ascii="Arial" w:eastAsiaTheme="minorHAnsi" w:hAnsi="Arial" w:cs="Arial"/>
          <w:sz w:val="22"/>
          <w:szCs w:val="22"/>
          <w:lang w:val="en-GB"/>
        </w:rPr>
        <w:t>In acco</w:t>
      </w:r>
      <w:r w:rsidR="00401131" w:rsidRPr="00D749E8">
        <w:rPr>
          <w:rFonts w:ascii="Arial" w:eastAsiaTheme="minorHAnsi" w:hAnsi="Arial" w:cs="Arial"/>
          <w:sz w:val="22"/>
          <w:szCs w:val="22"/>
          <w:lang w:val="en-GB"/>
        </w:rPr>
        <w:t xml:space="preserve">rdance with the decisions at WSB 8 and the Tønder Declaration (§ TD 77), the WWF Germany has taken over the coordination and implementation of the World Heritage education network and the </w:t>
      </w:r>
      <w:r w:rsidR="00590458" w:rsidRPr="00D749E8">
        <w:rPr>
          <w:rFonts w:ascii="Arial" w:eastAsiaTheme="minorHAnsi" w:hAnsi="Arial" w:cs="Arial"/>
          <w:sz w:val="22"/>
          <w:szCs w:val="22"/>
          <w:lang w:val="en-GB"/>
        </w:rPr>
        <w:t>Interna</w:t>
      </w:r>
      <w:r w:rsidR="00401131" w:rsidRPr="00D749E8">
        <w:rPr>
          <w:rFonts w:ascii="Arial" w:eastAsiaTheme="minorHAnsi" w:hAnsi="Arial" w:cs="Arial"/>
          <w:sz w:val="22"/>
          <w:szCs w:val="22"/>
          <w:lang w:val="en-GB"/>
        </w:rPr>
        <w:t xml:space="preserve">tional Wadden Sea School (IWSS). </w:t>
      </w:r>
    </w:p>
    <w:p w:rsidR="00401131" w:rsidRPr="00D749E8" w:rsidRDefault="00401131" w:rsidP="00590458">
      <w:pPr>
        <w:rPr>
          <w:rFonts w:ascii="Arial" w:eastAsiaTheme="minorHAnsi" w:hAnsi="Arial" w:cs="Arial"/>
          <w:sz w:val="22"/>
          <w:szCs w:val="22"/>
          <w:lang w:val="en-GB"/>
        </w:rPr>
      </w:pPr>
    </w:p>
    <w:p w:rsidR="00401131" w:rsidRPr="00D749E8" w:rsidRDefault="00286407" w:rsidP="00590458">
      <w:pPr>
        <w:rPr>
          <w:rFonts w:ascii="Arial" w:eastAsiaTheme="minorHAnsi" w:hAnsi="Arial" w:cs="Arial"/>
          <w:sz w:val="22"/>
          <w:szCs w:val="22"/>
          <w:lang w:val="en-GB"/>
        </w:rPr>
      </w:pPr>
      <w:r w:rsidRPr="00D749E8">
        <w:rPr>
          <w:rFonts w:ascii="Arial" w:eastAsiaTheme="minorHAnsi" w:hAnsi="Arial" w:cs="Arial"/>
          <w:sz w:val="22"/>
          <w:szCs w:val="22"/>
          <w:lang w:val="en-GB"/>
        </w:rPr>
        <w:t xml:space="preserve">The contract between the CWSS and </w:t>
      </w:r>
      <w:r w:rsidR="00401131" w:rsidRPr="00D749E8">
        <w:rPr>
          <w:rFonts w:ascii="Arial" w:eastAsiaTheme="minorHAnsi" w:hAnsi="Arial" w:cs="Arial"/>
          <w:sz w:val="22"/>
          <w:szCs w:val="22"/>
          <w:lang w:val="en-GB"/>
        </w:rPr>
        <w:t xml:space="preserve">WWF </w:t>
      </w:r>
      <w:r w:rsidRPr="00D749E8">
        <w:rPr>
          <w:rFonts w:ascii="Arial" w:eastAsiaTheme="minorHAnsi" w:hAnsi="Arial" w:cs="Arial"/>
          <w:sz w:val="22"/>
          <w:szCs w:val="22"/>
          <w:lang w:val="en-GB"/>
        </w:rPr>
        <w:t xml:space="preserve">was concluded in June </w:t>
      </w:r>
      <w:r w:rsidR="00401131" w:rsidRPr="00D749E8">
        <w:rPr>
          <w:rFonts w:ascii="Arial" w:eastAsiaTheme="minorHAnsi" w:hAnsi="Arial" w:cs="Arial"/>
          <w:sz w:val="22"/>
          <w:szCs w:val="22"/>
          <w:lang w:val="en-GB"/>
        </w:rPr>
        <w:t xml:space="preserve">2014 and </w:t>
      </w:r>
      <w:r w:rsidRPr="00D749E8">
        <w:rPr>
          <w:rFonts w:ascii="Arial" w:eastAsiaTheme="minorHAnsi" w:hAnsi="Arial" w:cs="Arial"/>
          <w:sz w:val="22"/>
          <w:szCs w:val="22"/>
          <w:lang w:val="en-GB"/>
        </w:rPr>
        <w:t xml:space="preserve">the work started in July 2014 and covered the support of info centres with IWSS products including reprint of existing products, the preparation of awareness material, </w:t>
      </w:r>
      <w:r w:rsidR="004519E4" w:rsidRPr="00D749E8">
        <w:rPr>
          <w:rFonts w:ascii="Arial" w:eastAsiaTheme="minorHAnsi" w:hAnsi="Arial" w:cs="Arial"/>
          <w:sz w:val="22"/>
          <w:szCs w:val="22"/>
          <w:lang w:val="en-GB"/>
        </w:rPr>
        <w:t>IWSS outreach, conduction of the annual IWSS workshop preparing the concept for a trilaterally coordinated World Heritage education network as integral part of the World Heritage Strategy.</w:t>
      </w:r>
    </w:p>
    <w:p w:rsidR="004519E4" w:rsidRPr="00D749E8" w:rsidRDefault="003A743F" w:rsidP="00590458">
      <w:pPr>
        <w:rPr>
          <w:rFonts w:ascii="Arial" w:eastAsiaTheme="minorHAnsi" w:hAnsi="Arial" w:cs="Arial"/>
          <w:sz w:val="22"/>
          <w:szCs w:val="22"/>
          <w:lang w:val="en-GB"/>
        </w:rPr>
      </w:pPr>
      <w:r w:rsidRPr="00D749E8">
        <w:rPr>
          <w:rFonts w:ascii="Arial" w:eastAsiaTheme="minorHAnsi" w:hAnsi="Arial" w:cs="Arial"/>
          <w:sz w:val="22"/>
          <w:szCs w:val="22"/>
          <w:lang w:val="en-GB"/>
        </w:rPr>
        <w:t>WWF Germany has been successful to seek additional external funding for the further development of the IWSS towards a World Heritage School in the framework of specific projects.</w:t>
      </w:r>
    </w:p>
    <w:p w:rsidR="004519E4" w:rsidRPr="00D749E8" w:rsidRDefault="004519E4" w:rsidP="00590458">
      <w:pPr>
        <w:rPr>
          <w:rFonts w:ascii="Arial" w:eastAsiaTheme="minorHAnsi" w:hAnsi="Arial" w:cs="Arial"/>
          <w:sz w:val="22"/>
          <w:szCs w:val="22"/>
          <w:lang w:val="en-GB"/>
        </w:rPr>
      </w:pPr>
    </w:p>
    <w:p w:rsidR="003A743F" w:rsidRPr="00D749E8" w:rsidRDefault="004519E4" w:rsidP="00C4259A">
      <w:pPr>
        <w:rPr>
          <w:rFonts w:ascii="Arial" w:eastAsiaTheme="minorHAnsi" w:hAnsi="Arial" w:cs="Arial"/>
          <w:sz w:val="22"/>
          <w:szCs w:val="22"/>
          <w:lang w:val="en-GB"/>
        </w:rPr>
      </w:pPr>
      <w:r w:rsidRPr="00D749E8">
        <w:rPr>
          <w:rFonts w:ascii="Arial" w:eastAsiaTheme="minorHAnsi" w:hAnsi="Arial" w:cs="Arial"/>
          <w:sz w:val="22"/>
          <w:szCs w:val="22"/>
          <w:lang w:val="en-GB"/>
        </w:rPr>
        <w:t xml:space="preserve">The three </w:t>
      </w:r>
      <w:r w:rsidR="00590458" w:rsidRPr="00D749E8">
        <w:rPr>
          <w:rFonts w:ascii="Arial" w:eastAsiaTheme="minorHAnsi" w:hAnsi="Arial" w:cs="Arial"/>
          <w:sz w:val="22"/>
          <w:szCs w:val="22"/>
          <w:lang w:val="en-GB"/>
        </w:rPr>
        <w:t xml:space="preserve">State Parties </w:t>
      </w:r>
      <w:r w:rsidRPr="00D749E8">
        <w:rPr>
          <w:rFonts w:ascii="Arial" w:eastAsiaTheme="minorHAnsi" w:hAnsi="Arial" w:cs="Arial"/>
          <w:sz w:val="22"/>
          <w:szCs w:val="22"/>
          <w:lang w:val="en-GB"/>
        </w:rPr>
        <w:t>have agreed</w:t>
      </w:r>
      <w:r w:rsidR="00590458" w:rsidRPr="00D749E8">
        <w:rPr>
          <w:rFonts w:ascii="Arial" w:eastAsiaTheme="minorHAnsi" w:hAnsi="Arial" w:cs="Arial"/>
          <w:sz w:val="22"/>
          <w:szCs w:val="22"/>
          <w:lang w:val="en-GB"/>
        </w:rPr>
        <w:t xml:space="preserve"> to fund the IWSS for a three</w:t>
      </w:r>
      <w:r w:rsidR="00590458" w:rsidRPr="00D749E8">
        <w:rPr>
          <w:rFonts w:ascii="Arial" w:eastAsiaTheme="minorHAnsi" w:hAnsi="Arial" w:cs="Arial"/>
          <w:sz w:val="22"/>
          <w:szCs w:val="22"/>
          <w:lang w:val="en-GB"/>
        </w:rPr>
        <w:footnoteReference w:id="1"/>
      </w:r>
      <w:r w:rsidR="00590458" w:rsidRPr="00D749E8">
        <w:rPr>
          <w:rFonts w:ascii="Arial" w:eastAsiaTheme="minorHAnsi" w:hAnsi="Arial" w:cs="Arial"/>
          <w:sz w:val="22"/>
          <w:szCs w:val="22"/>
          <w:lang w:val="en-GB"/>
        </w:rPr>
        <w:t xml:space="preserve"> year period of € 40,000 annually, pe</w:t>
      </w:r>
      <w:r w:rsidR="003A743F" w:rsidRPr="00D749E8">
        <w:rPr>
          <w:rFonts w:ascii="Arial" w:eastAsiaTheme="minorHAnsi" w:hAnsi="Arial" w:cs="Arial"/>
          <w:sz w:val="22"/>
          <w:szCs w:val="22"/>
          <w:lang w:val="en-GB"/>
        </w:rPr>
        <w:t xml:space="preserve">r State Party € 16,667 annually, starting at 1.1. 2014 with a possibility to prolong the arrangement </w:t>
      </w:r>
      <w:r w:rsidR="00A2794B">
        <w:rPr>
          <w:rFonts w:ascii="Arial" w:eastAsiaTheme="minorHAnsi" w:hAnsi="Arial" w:cs="Arial"/>
          <w:sz w:val="22"/>
          <w:szCs w:val="22"/>
          <w:lang w:val="en-GB"/>
        </w:rPr>
        <w:t>after an evaluation after 2016.</w:t>
      </w:r>
    </w:p>
    <w:p w:rsidR="004519E4" w:rsidRPr="00D749E8" w:rsidRDefault="004519E4" w:rsidP="00C4259A">
      <w:pPr>
        <w:rPr>
          <w:rFonts w:ascii="Arial" w:eastAsiaTheme="minorHAnsi" w:hAnsi="Arial" w:cs="Arial"/>
          <w:sz w:val="22"/>
          <w:szCs w:val="22"/>
          <w:lang w:val="en-GB"/>
        </w:rPr>
      </w:pPr>
    </w:p>
    <w:p w:rsidR="004519E4" w:rsidRPr="00D749E8" w:rsidRDefault="004519E4" w:rsidP="00C4259A">
      <w:pPr>
        <w:rPr>
          <w:rFonts w:ascii="Arial" w:eastAsiaTheme="minorHAnsi" w:hAnsi="Arial" w:cs="Arial"/>
          <w:sz w:val="22"/>
          <w:szCs w:val="22"/>
          <w:lang w:val="en-GB"/>
        </w:rPr>
      </w:pPr>
      <w:r w:rsidRPr="00D749E8">
        <w:rPr>
          <w:rFonts w:ascii="Arial" w:eastAsiaTheme="minorHAnsi" w:hAnsi="Arial" w:cs="Arial"/>
          <w:sz w:val="22"/>
          <w:szCs w:val="22"/>
          <w:lang w:val="en-GB"/>
        </w:rPr>
        <w:t>For 2015 and 2016, an e</w:t>
      </w:r>
      <w:r w:rsidR="003A743F" w:rsidRPr="00D749E8">
        <w:rPr>
          <w:rFonts w:ascii="Arial" w:eastAsiaTheme="minorHAnsi" w:hAnsi="Arial" w:cs="Arial"/>
          <w:sz w:val="22"/>
          <w:szCs w:val="22"/>
          <w:lang w:val="en-GB"/>
        </w:rPr>
        <w:t>qual amount of</w:t>
      </w:r>
      <w:r w:rsidR="00C4259A" w:rsidRPr="00D749E8">
        <w:rPr>
          <w:rFonts w:ascii="Arial" w:eastAsiaTheme="minorHAnsi" w:hAnsi="Arial" w:cs="Arial"/>
          <w:sz w:val="22"/>
          <w:szCs w:val="22"/>
          <w:lang w:val="en-GB"/>
        </w:rPr>
        <w:t xml:space="preserve"> annually</w:t>
      </w:r>
      <w:r w:rsidR="003A743F" w:rsidRPr="00D749E8">
        <w:rPr>
          <w:rFonts w:ascii="Arial" w:eastAsiaTheme="minorHAnsi" w:hAnsi="Arial" w:cs="Arial"/>
          <w:sz w:val="22"/>
          <w:szCs w:val="22"/>
          <w:lang w:val="en-GB"/>
        </w:rPr>
        <w:t xml:space="preserve"> € 40,000 </w:t>
      </w:r>
      <w:r w:rsidR="00C4259A" w:rsidRPr="00D749E8">
        <w:rPr>
          <w:rFonts w:ascii="Arial" w:eastAsiaTheme="minorHAnsi" w:hAnsi="Arial" w:cs="Arial"/>
          <w:sz w:val="22"/>
          <w:szCs w:val="22"/>
          <w:lang w:val="en-GB"/>
        </w:rPr>
        <w:t xml:space="preserve">is proposed to </w:t>
      </w:r>
      <w:r w:rsidR="003A743F" w:rsidRPr="00D749E8">
        <w:rPr>
          <w:rFonts w:ascii="Arial" w:eastAsiaTheme="minorHAnsi" w:hAnsi="Arial" w:cs="Arial"/>
          <w:sz w:val="22"/>
          <w:szCs w:val="22"/>
          <w:lang w:val="en-GB"/>
        </w:rPr>
        <w:t>be provided to by the parties.</w:t>
      </w:r>
    </w:p>
    <w:p w:rsidR="004519E4" w:rsidRPr="00D749E8" w:rsidRDefault="004519E4" w:rsidP="004519E4">
      <w:pPr>
        <w:spacing w:after="200" w:line="276" w:lineRule="auto"/>
        <w:contextualSpacing/>
        <w:rPr>
          <w:rFonts w:ascii="Arial" w:eastAsiaTheme="minorHAnsi" w:hAnsi="Arial" w:cs="Arial"/>
          <w:sz w:val="22"/>
          <w:szCs w:val="22"/>
          <w:lang w:val="en-GB"/>
        </w:rPr>
      </w:pPr>
    </w:p>
    <w:p w:rsidR="003A743F" w:rsidRPr="00D749E8" w:rsidRDefault="003A743F" w:rsidP="003A743F">
      <w:pPr>
        <w:ind w:left="1276" w:hanging="1276"/>
        <w:rPr>
          <w:rFonts w:ascii="Arial" w:eastAsiaTheme="minorHAnsi" w:hAnsi="Arial" w:cs="Arial"/>
          <w:b/>
          <w:sz w:val="22"/>
          <w:szCs w:val="22"/>
          <w:lang w:val="en-GB"/>
        </w:rPr>
      </w:pPr>
      <w:r w:rsidRPr="00D749E8">
        <w:rPr>
          <w:rFonts w:ascii="Arial" w:eastAsiaTheme="minorHAnsi" w:hAnsi="Arial" w:cs="Arial"/>
          <w:b/>
          <w:sz w:val="22"/>
          <w:szCs w:val="22"/>
          <w:lang w:val="en-GB"/>
        </w:rPr>
        <w:t>Proposal:</w:t>
      </w:r>
      <w:r w:rsidRPr="00D749E8">
        <w:rPr>
          <w:rFonts w:ascii="Arial" w:eastAsiaTheme="minorHAnsi" w:hAnsi="Arial" w:cs="Arial"/>
          <w:b/>
          <w:sz w:val="22"/>
          <w:szCs w:val="22"/>
          <w:lang w:val="en-GB"/>
        </w:rPr>
        <w:tab/>
        <w:t xml:space="preserve">The Wadden Sea Board is proposed to provide funding for the World Heritage education network for the time period 2015 </w:t>
      </w:r>
      <w:r w:rsidR="00C4259A" w:rsidRPr="00D749E8">
        <w:rPr>
          <w:rFonts w:ascii="Arial" w:eastAsiaTheme="minorHAnsi" w:hAnsi="Arial" w:cs="Arial"/>
          <w:b/>
          <w:sz w:val="22"/>
          <w:szCs w:val="22"/>
          <w:lang w:val="en-GB"/>
        </w:rPr>
        <w:t>-</w:t>
      </w:r>
      <w:r w:rsidRPr="00D749E8">
        <w:rPr>
          <w:rFonts w:ascii="Arial" w:eastAsiaTheme="minorHAnsi" w:hAnsi="Arial" w:cs="Arial"/>
          <w:b/>
          <w:sz w:val="22"/>
          <w:szCs w:val="22"/>
          <w:lang w:val="en-GB"/>
        </w:rPr>
        <w:t xml:space="preserve"> 2016.</w:t>
      </w:r>
    </w:p>
    <w:p w:rsidR="00590458" w:rsidRPr="00D749E8" w:rsidRDefault="00590458" w:rsidP="00126594">
      <w:pPr>
        <w:rPr>
          <w:rFonts w:ascii="Arial" w:eastAsiaTheme="minorHAnsi" w:hAnsi="Arial" w:cs="Arial"/>
          <w:sz w:val="22"/>
          <w:szCs w:val="22"/>
          <w:lang w:val="en-GB"/>
        </w:rPr>
      </w:pPr>
    </w:p>
    <w:p w:rsidR="006141B2" w:rsidRPr="00D749E8" w:rsidRDefault="006141B2" w:rsidP="00126594">
      <w:pPr>
        <w:rPr>
          <w:rFonts w:ascii="Arial" w:eastAsiaTheme="minorHAnsi" w:hAnsi="Arial" w:cs="Arial"/>
          <w:sz w:val="22"/>
          <w:szCs w:val="22"/>
          <w:lang w:val="en-GB"/>
        </w:rPr>
      </w:pPr>
    </w:p>
    <w:p w:rsidR="00590458" w:rsidRPr="00D749E8" w:rsidRDefault="00303A4A" w:rsidP="00590458">
      <w:pPr>
        <w:numPr>
          <w:ilvl w:val="0"/>
          <w:numId w:val="12"/>
        </w:numPr>
        <w:spacing w:after="200" w:line="276" w:lineRule="auto"/>
        <w:contextualSpacing/>
        <w:rPr>
          <w:rFonts w:ascii="Arial" w:eastAsiaTheme="minorHAnsi" w:hAnsi="Arial" w:cs="Arial"/>
          <w:b/>
          <w:sz w:val="22"/>
          <w:szCs w:val="22"/>
          <w:u w:val="single"/>
          <w:lang w:val="en-GB"/>
        </w:rPr>
      </w:pPr>
      <w:r w:rsidRPr="00D749E8">
        <w:rPr>
          <w:rFonts w:ascii="Arial" w:eastAsiaTheme="minorHAnsi" w:hAnsi="Arial" w:cs="Arial"/>
          <w:b/>
          <w:sz w:val="22"/>
          <w:szCs w:val="22"/>
          <w:u w:val="single"/>
          <w:lang w:val="en-GB"/>
        </w:rPr>
        <w:lastRenderedPageBreak/>
        <w:t>World Heritage Programme 2015</w:t>
      </w:r>
    </w:p>
    <w:p w:rsidR="00590458" w:rsidRPr="00D749E8" w:rsidRDefault="00590458" w:rsidP="00590458">
      <w:pPr>
        <w:rPr>
          <w:rFonts w:ascii="Arial" w:eastAsiaTheme="minorHAnsi" w:hAnsi="Arial" w:cs="Arial"/>
          <w:sz w:val="22"/>
          <w:szCs w:val="22"/>
          <w:lang w:val="en-GB"/>
        </w:rPr>
      </w:pPr>
    </w:p>
    <w:p w:rsidR="00303A4A" w:rsidRPr="00D749E8" w:rsidRDefault="00590458" w:rsidP="00590458">
      <w:pPr>
        <w:rPr>
          <w:rFonts w:ascii="Arial" w:eastAsiaTheme="minorHAnsi" w:hAnsi="Arial" w:cs="Arial"/>
          <w:sz w:val="22"/>
          <w:szCs w:val="22"/>
          <w:lang w:val="en-GB"/>
        </w:rPr>
      </w:pPr>
      <w:r w:rsidRPr="00D749E8">
        <w:rPr>
          <w:rFonts w:ascii="Arial" w:eastAsiaTheme="minorHAnsi" w:hAnsi="Arial" w:cs="Arial"/>
          <w:sz w:val="22"/>
          <w:szCs w:val="22"/>
          <w:lang w:val="en-GB"/>
        </w:rPr>
        <w:t xml:space="preserve">TG-WH also discussed the continuation of the Communication and Marketing Programme in </w:t>
      </w:r>
      <w:r w:rsidR="003A743F" w:rsidRPr="00D749E8">
        <w:rPr>
          <w:rFonts w:ascii="Arial" w:eastAsiaTheme="minorHAnsi" w:hAnsi="Arial" w:cs="Arial"/>
          <w:sz w:val="22"/>
          <w:szCs w:val="22"/>
          <w:lang w:val="en-GB"/>
        </w:rPr>
        <w:t>2015</w:t>
      </w:r>
      <w:r w:rsidRPr="00D749E8">
        <w:rPr>
          <w:rFonts w:ascii="Arial" w:eastAsiaTheme="minorHAnsi" w:hAnsi="Arial" w:cs="Arial"/>
          <w:sz w:val="22"/>
          <w:szCs w:val="22"/>
          <w:lang w:val="en-GB"/>
        </w:rPr>
        <w:t xml:space="preserve"> to bridge the period until the new </w:t>
      </w:r>
      <w:r w:rsidR="00303A4A" w:rsidRPr="00D749E8">
        <w:rPr>
          <w:rFonts w:ascii="Arial" w:eastAsiaTheme="minorHAnsi" w:hAnsi="Arial" w:cs="Arial"/>
          <w:sz w:val="22"/>
          <w:szCs w:val="22"/>
          <w:lang w:val="en-GB"/>
        </w:rPr>
        <w:t>S</w:t>
      </w:r>
      <w:r w:rsidRPr="00D749E8">
        <w:rPr>
          <w:rFonts w:ascii="Arial" w:eastAsiaTheme="minorHAnsi" w:hAnsi="Arial" w:cs="Arial"/>
          <w:sz w:val="22"/>
          <w:szCs w:val="22"/>
          <w:lang w:val="en-GB"/>
        </w:rPr>
        <w:t>trategy would</w:t>
      </w:r>
      <w:r w:rsidR="00303A4A" w:rsidRPr="00D749E8">
        <w:rPr>
          <w:rFonts w:ascii="Arial" w:eastAsiaTheme="minorHAnsi" w:hAnsi="Arial" w:cs="Arial"/>
          <w:sz w:val="22"/>
          <w:szCs w:val="22"/>
          <w:lang w:val="en-GB"/>
        </w:rPr>
        <w:t xml:space="preserve"> be implemented. The new programme should not be limited to communication and marketing but should entail all tasks which have to be fulfilled resulting from the World Heritage Status.</w:t>
      </w:r>
    </w:p>
    <w:p w:rsidR="00C4259A" w:rsidRPr="00D749E8" w:rsidRDefault="00C4259A" w:rsidP="00590458">
      <w:pPr>
        <w:rPr>
          <w:rFonts w:ascii="Arial" w:eastAsiaTheme="minorHAnsi" w:hAnsi="Arial" w:cs="Arial"/>
          <w:sz w:val="22"/>
          <w:szCs w:val="22"/>
          <w:lang w:val="en-GB"/>
        </w:rPr>
      </w:pPr>
    </w:p>
    <w:p w:rsidR="00C4259A" w:rsidRPr="00D749E8" w:rsidRDefault="00C4259A" w:rsidP="00C4259A">
      <w:pPr>
        <w:rPr>
          <w:rFonts w:ascii="Arial" w:eastAsiaTheme="minorHAnsi" w:hAnsi="Arial" w:cs="Arial"/>
          <w:sz w:val="22"/>
          <w:szCs w:val="22"/>
          <w:lang w:val="en-GB"/>
        </w:rPr>
      </w:pPr>
      <w:r w:rsidRPr="00D749E8">
        <w:rPr>
          <w:rFonts w:ascii="Arial" w:eastAsiaTheme="minorHAnsi" w:hAnsi="Arial" w:cs="Arial"/>
          <w:sz w:val="22"/>
          <w:szCs w:val="22"/>
          <w:lang w:val="en-GB"/>
        </w:rPr>
        <w:t>The TG-WH 15 underlined that a joint World Heritage campaign is of a strategic importance to engage stakeholders in the TWSC and protection of the OUV. Therefore, a long-term concept for a campaign will be developed which can be applied over several years (2015 -2018)</w:t>
      </w:r>
      <w:r w:rsidR="006141B2" w:rsidRPr="00D749E8">
        <w:rPr>
          <w:rFonts w:ascii="Arial" w:eastAsiaTheme="minorHAnsi" w:hAnsi="Arial" w:cs="Arial"/>
          <w:sz w:val="22"/>
          <w:szCs w:val="22"/>
          <w:lang w:val="en-GB"/>
        </w:rPr>
        <w:t xml:space="preserve">, </w:t>
      </w:r>
      <w:r w:rsidRPr="00D749E8">
        <w:rPr>
          <w:rFonts w:ascii="Arial" w:eastAsiaTheme="minorHAnsi" w:hAnsi="Arial" w:cs="Arial"/>
          <w:sz w:val="22"/>
          <w:szCs w:val="22"/>
          <w:lang w:val="en-GB"/>
        </w:rPr>
        <w:t>ensure the buy-in of local stakeholders (bottom-up)</w:t>
      </w:r>
      <w:r w:rsidR="006141B2" w:rsidRPr="00D749E8">
        <w:rPr>
          <w:rFonts w:ascii="Arial" w:eastAsiaTheme="minorHAnsi" w:hAnsi="Arial" w:cs="Arial"/>
          <w:sz w:val="22"/>
          <w:szCs w:val="22"/>
          <w:lang w:val="en-GB"/>
        </w:rPr>
        <w:t>, and creates a consistent narrative / brand message across the entire WH site</w:t>
      </w:r>
      <w:r w:rsidRPr="00D749E8">
        <w:rPr>
          <w:rFonts w:ascii="Arial" w:eastAsiaTheme="minorHAnsi" w:hAnsi="Arial" w:cs="Arial"/>
          <w:sz w:val="22"/>
          <w:szCs w:val="22"/>
          <w:lang w:val="en-GB"/>
        </w:rPr>
        <w:t xml:space="preserve">. A call for tender for the development of a WH concept is in preparation </w:t>
      </w:r>
      <w:r w:rsidR="006141B2" w:rsidRPr="00D749E8">
        <w:rPr>
          <w:rFonts w:ascii="Arial" w:eastAsiaTheme="minorHAnsi" w:hAnsi="Arial" w:cs="Arial"/>
          <w:sz w:val="22"/>
          <w:szCs w:val="22"/>
          <w:lang w:val="en-GB"/>
        </w:rPr>
        <w:t>with the aim to publish it in February 2015.</w:t>
      </w:r>
    </w:p>
    <w:p w:rsidR="00303A4A" w:rsidRPr="00D749E8" w:rsidRDefault="00303A4A" w:rsidP="00590458">
      <w:pPr>
        <w:rPr>
          <w:rFonts w:ascii="Arial" w:eastAsiaTheme="minorHAnsi" w:hAnsi="Arial" w:cs="Arial"/>
          <w:sz w:val="22"/>
          <w:szCs w:val="22"/>
          <w:lang w:val="en-GB"/>
        </w:rPr>
      </w:pPr>
    </w:p>
    <w:p w:rsidR="00C4259A" w:rsidRPr="00D749E8" w:rsidRDefault="00C4259A" w:rsidP="00C4259A">
      <w:pPr>
        <w:rPr>
          <w:rFonts w:ascii="Arial" w:eastAsiaTheme="minorHAnsi" w:hAnsi="Arial" w:cs="Arial"/>
          <w:sz w:val="22"/>
          <w:szCs w:val="22"/>
          <w:lang w:val="en-GB"/>
        </w:rPr>
      </w:pPr>
      <w:r w:rsidRPr="00D749E8">
        <w:rPr>
          <w:rFonts w:ascii="Arial" w:eastAsiaTheme="minorHAnsi" w:hAnsi="Arial" w:cs="Arial"/>
          <w:sz w:val="22"/>
          <w:szCs w:val="22"/>
          <w:lang w:val="en-GB"/>
        </w:rPr>
        <w:t xml:space="preserve">The programme for 2015 is attached as </w:t>
      </w:r>
      <w:r w:rsidRPr="00D749E8">
        <w:rPr>
          <w:rFonts w:ascii="Arial" w:eastAsiaTheme="minorHAnsi" w:hAnsi="Arial" w:cs="Arial"/>
          <w:b/>
          <w:sz w:val="22"/>
          <w:szCs w:val="22"/>
          <w:lang w:val="en-GB"/>
        </w:rPr>
        <w:t xml:space="preserve">Annex </w:t>
      </w:r>
      <w:r w:rsidR="00085FDB">
        <w:rPr>
          <w:rFonts w:ascii="Arial" w:eastAsiaTheme="minorHAnsi" w:hAnsi="Arial" w:cs="Arial"/>
          <w:b/>
          <w:sz w:val="22"/>
          <w:szCs w:val="22"/>
          <w:lang w:val="en-GB"/>
        </w:rPr>
        <w:t>2</w:t>
      </w:r>
      <w:r w:rsidRPr="00D749E8">
        <w:rPr>
          <w:rFonts w:ascii="Arial" w:eastAsiaTheme="minorHAnsi" w:hAnsi="Arial" w:cs="Arial"/>
          <w:sz w:val="22"/>
          <w:szCs w:val="22"/>
          <w:lang w:val="en-GB"/>
        </w:rPr>
        <w:t xml:space="preserve"> for approval by the WSB. </w:t>
      </w:r>
    </w:p>
    <w:p w:rsidR="00C4259A" w:rsidRPr="00D749E8" w:rsidRDefault="00C4259A" w:rsidP="00590458">
      <w:pPr>
        <w:rPr>
          <w:rFonts w:ascii="Arial" w:eastAsiaTheme="minorHAnsi" w:hAnsi="Arial" w:cs="Arial"/>
          <w:sz w:val="22"/>
          <w:szCs w:val="22"/>
          <w:lang w:val="en-GB"/>
        </w:rPr>
      </w:pPr>
    </w:p>
    <w:p w:rsidR="006141B2" w:rsidRPr="00D749E8" w:rsidRDefault="006141B2" w:rsidP="006141B2">
      <w:pPr>
        <w:ind w:left="1276" w:hanging="1276"/>
        <w:rPr>
          <w:rFonts w:ascii="Arial" w:eastAsiaTheme="minorHAnsi" w:hAnsi="Arial" w:cs="Arial"/>
          <w:b/>
          <w:sz w:val="22"/>
          <w:szCs w:val="22"/>
          <w:lang w:val="en-GB"/>
        </w:rPr>
      </w:pPr>
      <w:r w:rsidRPr="00D749E8">
        <w:rPr>
          <w:rFonts w:ascii="Arial" w:eastAsiaTheme="minorHAnsi" w:hAnsi="Arial" w:cs="Arial"/>
          <w:b/>
          <w:sz w:val="22"/>
          <w:szCs w:val="22"/>
          <w:lang w:val="en-GB"/>
        </w:rPr>
        <w:t>Proposal:</w:t>
      </w:r>
      <w:r w:rsidRPr="00D749E8">
        <w:rPr>
          <w:rFonts w:ascii="Arial" w:eastAsiaTheme="minorHAnsi" w:hAnsi="Arial" w:cs="Arial"/>
          <w:b/>
          <w:sz w:val="22"/>
          <w:szCs w:val="22"/>
          <w:lang w:val="en-GB"/>
        </w:rPr>
        <w:tab/>
        <w:t xml:space="preserve">The Wadden Sea Board is </w:t>
      </w:r>
      <w:r w:rsidR="00233B17" w:rsidRPr="00D749E8">
        <w:rPr>
          <w:rFonts w:ascii="Arial" w:eastAsiaTheme="minorHAnsi" w:hAnsi="Arial" w:cs="Arial"/>
          <w:b/>
          <w:sz w:val="22"/>
          <w:szCs w:val="22"/>
          <w:lang w:val="en-GB"/>
        </w:rPr>
        <w:t xml:space="preserve">proposed to </w:t>
      </w:r>
      <w:r w:rsidRPr="00D749E8">
        <w:rPr>
          <w:rFonts w:ascii="Arial" w:eastAsiaTheme="minorHAnsi" w:hAnsi="Arial" w:cs="Arial"/>
          <w:b/>
          <w:sz w:val="22"/>
          <w:szCs w:val="22"/>
          <w:lang w:val="en-GB"/>
        </w:rPr>
        <w:t>endorse the programme for 2015 and provide the necessary budget.</w:t>
      </w:r>
    </w:p>
    <w:p w:rsidR="00544A24" w:rsidRPr="00D749E8" w:rsidRDefault="00544A24">
      <w:pPr>
        <w:ind w:left="360" w:hanging="360"/>
        <w:rPr>
          <w:rFonts w:ascii="Arial" w:hAnsi="Arial" w:cs="Arial"/>
          <w:sz w:val="22"/>
          <w:szCs w:val="22"/>
          <w:lang w:val="en-GB"/>
        </w:rPr>
      </w:pPr>
    </w:p>
    <w:p w:rsidR="00544A24" w:rsidRPr="00D749E8" w:rsidRDefault="00544A24">
      <w:pPr>
        <w:rPr>
          <w:rFonts w:ascii="Arial" w:hAnsi="Arial" w:cs="Arial"/>
          <w:sz w:val="22"/>
          <w:szCs w:val="22"/>
          <w:lang w:val="en-GB"/>
        </w:rPr>
      </w:pPr>
      <w:r w:rsidRPr="00D749E8">
        <w:rPr>
          <w:rFonts w:ascii="Arial" w:hAnsi="Arial" w:cs="Arial"/>
          <w:sz w:val="22"/>
          <w:szCs w:val="22"/>
          <w:lang w:val="en-GB"/>
        </w:rPr>
        <w:br w:type="page"/>
      </w:r>
    </w:p>
    <w:p w:rsidR="00544A24" w:rsidRPr="00D749E8" w:rsidRDefault="00544A24">
      <w:pPr>
        <w:ind w:left="360" w:hanging="360"/>
        <w:rPr>
          <w:rFonts w:ascii="Arial" w:hAnsi="Arial" w:cs="Arial"/>
          <w:sz w:val="22"/>
          <w:szCs w:val="22"/>
          <w:lang w:val="en-GB"/>
        </w:rPr>
      </w:pPr>
    </w:p>
    <w:p w:rsidR="00544A24" w:rsidRPr="00D749E8" w:rsidRDefault="00544A24">
      <w:pPr>
        <w:ind w:left="360" w:hanging="360"/>
        <w:rPr>
          <w:rFonts w:ascii="Arial" w:hAnsi="Arial" w:cs="Arial"/>
          <w:b/>
          <w:sz w:val="22"/>
          <w:szCs w:val="22"/>
          <w:lang w:val="en-GB"/>
        </w:rPr>
      </w:pPr>
      <w:r w:rsidRPr="00D749E8">
        <w:rPr>
          <w:rFonts w:ascii="Arial" w:hAnsi="Arial" w:cs="Arial"/>
          <w:b/>
          <w:sz w:val="22"/>
          <w:szCs w:val="22"/>
          <w:lang w:val="en-GB"/>
        </w:rPr>
        <w:t>ANNEX 1</w:t>
      </w:r>
    </w:p>
    <w:p w:rsidR="00544A24" w:rsidRPr="00D749E8" w:rsidRDefault="00544A24">
      <w:pPr>
        <w:ind w:left="360" w:hanging="360"/>
        <w:rPr>
          <w:rFonts w:ascii="Arial" w:hAnsi="Arial" w:cs="Arial"/>
          <w:sz w:val="22"/>
          <w:szCs w:val="22"/>
          <w:lang w:val="en-GB"/>
        </w:rPr>
      </w:pPr>
    </w:p>
    <w:p w:rsidR="00544A24" w:rsidRPr="00D749E8" w:rsidRDefault="00544A24" w:rsidP="00544A24">
      <w:pPr>
        <w:autoSpaceDE w:val="0"/>
        <w:autoSpaceDN w:val="0"/>
        <w:adjustRightInd w:val="0"/>
        <w:rPr>
          <w:rFonts w:ascii="Arial" w:hAnsi="Arial" w:cs="Arial"/>
          <w:b/>
          <w:bCs/>
          <w:sz w:val="22"/>
          <w:szCs w:val="22"/>
          <w:lang w:val="en-GB" w:eastAsia="de-DE"/>
        </w:rPr>
      </w:pPr>
      <w:r w:rsidRPr="00D749E8">
        <w:rPr>
          <w:rFonts w:ascii="Arial" w:hAnsi="Arial" w:cs="Arial"/>
          <w:b/>
          <w:bCs/>
          <w:sz w:val="22"/>
          <w:szCs w:val="22"/>
          <w:u w:val="single"/>
          <w:lang w:val="en-GB" w:eastAsia="de-DE"/>
        </w:rPr>
        <w:t>Decision</w:t>
      </w:r>
      <w:r w:rsidRPr="00D749E8">
        <w:rPr>
          <w:rFonts w:ascii="Arial" w:hAnsi="Arial" w:cs="Arial"/>
          <w:b/>
          <w:bCs/>
          <w:sz w:val="22"/>
          <w:szCs w:val="22"/>
          <w:lang w:val="en-GB" w:eastAsia="de-DE"/>
        </w:rPr>
        <w:t>: 38 COM 8B.13</w:t>
      </w:r>
    </w:p>
    <w:p w:rsidR="00544A24" w:rsidRPr="00D749E8" w:rsidRDefault="00544A24" w:rsidP="00544A24">
      <w:pPr>
        <w:autoSpaceDE w:val="0"/>
        <w:autoSpaceDN w:val="0"/>
        <w:adjustRightInd w:val="0"/>
        <w:rPr>
          <w:rFonts w:ascii="Arial" w:hAnsi="Arial" w:cs="Arial"/>
          <w:sz w:val="22"/>
          <w:szCs w:val="22"/>
          <w:lang w:val="en-GB" w:eastAsia="de-DE"/>
        </w:rPr>
      </w:pPr>
    </w:p>
    <w:p w:rsidR="00544A24" w:rsidRPr="00D749E8" w:rsidRDefault="00544A24" w:rsidP="00544A24">
      <w:pPr>
        <w:autoSpaceDE w:val="0"/>
        <w:autoSpaceDN w:val="0"/>
        <w:adjustRightInd w:val="0"/>
        <w:rPr>
          <w:rFonts w:ascii="Arial" w:hAnsi="Arial" w:cs="Arial"/>
          <w:sz w:val="22"/>
          <w:szCs w:val="22"/>
          <w:lang w:val="en-GB" w:eastAsia="de-DE"/>
        </w:rPr>
      </w:pPr>
      <w:r w:rsidRPr="00D749E8">
        <w:rPr>
          <w:rFonts w:ascii="Arial" w:hAnsi="Arial" w:cs="Arial"/>
          <w:sz w:val="22"/>
          <w:szCs w:val="22"/>
          <w:lang w:val="en-GB" w:eastAsia="de-DE"/>
        </w:rPr>
        <w:t>The World Heritage Committee,</w:t>
      </w:r>
    </w:p>
    <w:p w:rsidR="00544A24" w:rsidRPr="00D749E8" w:rsidRDefault="00544A24" w:rsidP="00544A24">
      <w:pPr>
        <w:autoSpaceDE w:val="0"/>
        <w:autoSpaceDN w:val="0"/>
        <w:adjustRightInd w:val="0"/>
        <w:rPr>
          <w:rFonts w:ascii="Arial" w:hAnsi="Arial" w:cs="Arial"/>
          <w:sz w:val="22"/>
          <w:szCs w:val="22"/>
          <w:lang w:val="en-GB" w:eastAsia="de-DE"/>
        </w:rPr>
      </w:pPr>
    </w:p>
    <w:p w:rsidR="00544A24" w:rsidRPr="00D749E8" w:rsidRDefault="00544A24" w:rsidP="00544A24">
      <w:pPr>
        <w:pStyle w:val="Listenabsatz"/>
        <w:numPr>
          <w:ilvl w:val="0"/>
          <w:numId w:val="18"/>
        </w:numPr>
        <w:autoSpaceDE w:val="0"/>
        <w:autoSpaceDN w:val="0"/>
        <w:adjustRightInd w:val="0"/>
        <w:rPr>
          <w:rFonts w:ascii="Arial" w:hAnsi="Arial" w:cs="Arial"/>
          <w:sz w:val="22"/>
          <w:szCs w:val="22"/>
          <w:lang w:val="en-GB" w:eastAsia="de-DE"/>
        </w:rPr>
      </w:pPr>
      <w:r w:rsidRPr="00D749E8">
        <w:rPr>
          <w:rFonts w:ascii="Arial" w:hAnsi="Arial" w:cs="Arial"/>
          <w:sz w:val="22"/>
          <w:szCs w:val="22"/>
          <w:u w:val="single"/>
          <w:lang w:val="en-GB" w:eastAsia="de-DE"/>
        </w:rPr>
        <w:t>Having examined</w:t>
      </w:r>
      <w:r w:rsidRPr="00D749E8">
        <w:rPr>
          <w:rFonts w:ascii="Arial" w:hAnsi="Arial" w:cs="Arial"/>
          <w:sz w:val="22"/>
          <w:szCs w:val="22"/>
          <w:lang w:val="en-GB" w:eastAsia="de-DE"/>
        </w:rPr>
        <w:t xml:space="preserve"> Documents WHC-14/38.COM/8B and WHC-14/38.COM/INF.8B2,</w:t>
      </w:r>
    </w:p>
    <w:p w:rsidR="00544A24" w:rsidRPr="00D749E8" w:rsidRDefault="00544A24" w:rsidP="00544A24">
      <w:pPr>
        <w:autoSpaceDE w:val="0"/>
        <w:autoSpaceDN w:val="0"/>
        <w:adjustRightInd w:val="0"/>
        <w:rPr>
          <w:rFonts w:ascii="Arial" w:hAnsi="Arial" w:cs="Arial"/>
          <w:sz w:val="22"/>
          <w:szCs w:val="22"/>
          <w:lang w:val="en-GB" w:eastAsia="de-DE"/>
        </w:rPr>
      </w:pPr>
    </w:p>
    <w:p w:rsidR="00544A24" w:rsidRPr="00D749E8" w:rsidRDefault="00544A24" w:rsidP="00544A24">
      <w:pPr>
        <w:pStyle w:val="Listenabsatz"/>
        <w:numPr>
          <w:ilvl w:val="0"/>
          <w:numId w:val="18"/>
        </w:numPr>
        <w:autoSpaceDE w:val="0"/>
        <w:autoSpaceDN w:val="0"/>
        <w:adjustRightInd w:val="0"/>
        <w:rPr>
          <w:rFonts w:ascii="Arial" w:hAnsi="Arial" w:cs="Arial"/>
          <w:b/>
          <w:bCs/>
          <w:sz w:val="22"/>
          <w:szCs w:val="22"/>
          <w:lang w:val="en-GB" w:eastAsia="de-DE"/>
        </w:rPr>
      </w:pPr>
      <w:r w:rsidRPr="00D749E8">
        <w:rPr>
          <w:rFonts w:ascii="Arial" w:hAnsi="Arial" w:cs="Arial"/>
          <w:sz w:val="22"/>
          <w:szCs w:val="22"/>
          <w:u w:val="single"/>
          <w:lang w:val="en-GB" w:eastAsia="de-DE"/>
        </w:rPr>
        <w:t>Approves</w:t>
      </w:r>
      <w:r w:rsidRPr="00D749E8">
        <w:rPr>
          <w:rFonts w:ascii="Arial" w:hAnsi="Arial" w:cs="Arial"/>
          <w:sz w:val="22"/>
          <w:szCs w:val="22"/>
          <w:lang w:val="en-GB" w:eastAsia="de-DE"/>
        </w:rPr>
        <w:t xml:space="preserve"> the extension proposed by </w:t>
      </w:r>
      <w:r w:rsidRPr="00D749E8">
        <w:rPr>
          <w:rFonts w:ascii="Arial" w:hAnsi="Arial" w:cs="Arial"/>
          <w:b/>
          <w:bCs/>
          <w:sz w:val="22"/>
          <w:szCs w:val="22"/>
          <w:lang w:val="en-GB" w:eastAsia="de-DE"/>
        </w:rPr>
        <w:t xml:space="preserve">Denmark </w:t>
      </w:r>
      <w:r w:rsidRPr="00D749E8">
        <w:rPr>
          <w:rFonts w:ascii="Arial" w:hAnsi="Arial" w:cs="Arial"/>
          <w:sz w:val="22"/>
          <w:szCs w:val="22"/>
          <w:lang w:val="en-GB" w:eastAsia="de-DE"/>
        </w:rPr>
        <w:t xml:space="preserve">and </w:t>
      </w:r>
      <w:r w:rsidRPr="00D749E8">
        <w:rPr>
          <w:rFonts w:ascii="Arial" w:hAnsi="Arial" w:cs="Arial"/>
          <w:b/>
          <w:bCs/>
          <w:sz w:val="22"/>
          <w:szCs w:val="22"/>
          <w:lang w:val="en-GB" w:eastAsia="de-DE"/>
        </w:rPr>
        <w:t xml:space="preserve">Germany </w:t>
      </w:r>
      <w:r w:rsidRPr="00D749E8">
        <w:rPr>
          <w:rFonts w:ascii="Arial" w:hAnsi="Arial" w:cs="Arial"/>
          <w:sz w:val="22"/>
          <w:szCs w:val="22"/>
          <w:lang w:val="en-GB" w:eastAsia="de-DE"/>
        </w:rPr>
        <w:t xml:space="preserve">of the </w:t>
      </w:r>
      <w:r w:rsidRPr="00D749E8">
        <w:rPr>
          <w:rFonts w:ascii="Arial" w:hAnsi="Arial" w:cs="Arial"/>
          <w:b/>
          <w:bCs/>
          <w:sz w:val="22"/>
          <w:szCs w:val="22"/>
          <w:lang w:val="en-GB" w:eastAsia="de-DE"/>
        </w:rPr>
        <w:t>Wadden Sea, Germany, Netherlands</w:t>
      </w:r>
      <w:r w:rsidRPr="00D749E8">
        <w:rPr>
          <w:rFonts w:ascii="Arial" w:hAnsi="Arial" w:cs="Arial"/>
          <w:sz w:val="22"/>
          <w:szCs w:val="22"/>
          <w:lang w:val="en-GB" w:eastAsia="de-DE"/>
        </w:rPr>
        <w:t xml:space="preserve">, on the World Heritage List under </w:t>
      </w:r>
      <w:r w:rsidRPr="00D749E8">
        <w:rPr>
          <w:rFonts w:ascii="Arial" w:hAnsi="Arial" w:cs="Arial"/>
          <w:b/>
          <w:bCs/>
          <w:sz w:val="22"/>
          <w:szCs w:val="22"/>
          <w:lang w:val="en-GB" w:eastAsia="de-DE"/>
        </w:rPr>
        <w:t xml:space="preserve">criteria (viii), (ix) </w:t>
      </w:r>
      <w:r w:rsidRPr="00D749E8">
        <w:rPr>
          <w:rFonts w:ascii="Arial" w:hAnsi="Arial" w:cs="Arial"/>
          <w:sz w:val="22"/>
          <w:szCs w:val="22"/>
          <w:lang w:val="en-GB" w:eastAsia="de-DE"/>
        </w:rPr>
        <w:t xml:space="preserve">and </w:t>
      </w:r>
      <w:r w:rsidRPr="00D749E8">
        <w:rPr>
          <w:rFonts w:ascii="Arial" w:hAnsi="Arial" w:cs="Arial"/>
          <w:b/>
          <w:bCs/>
          <w:sz w:val="22"/>
          <w:szCs w:val="22"/>
          <w:lang w:val="en-GB" w:eastAsia="de-DE"/>
        </w:rPr>
        <w:t>(x);</w:t>
      </w:r>
    </w:p>
    <w:p w:rsidR="00544A24" w:rsidRPr="00D749E8" w:rsidRDefault="00544A24" w:rsidP="00544A24">
      <w:pPr>
        <w:autoSpaceDE w:val="0"/>
        <w:autoSpaceDN w:val="0"/>
        <w:adjustRightInd w:val="0"/>
        <w:rPr>
          <w:rFonts w:ascii="Arial" w:hAnsi="Arial" w:cs="Arial"/>
          <w:sz w:val="22"/>
          <w:szCs w:val="22"/>
          <w:lang w:val="en-GB" w:eastAsia="de-DE"/>
        </w:rPr>
      </w:pPr>
    </w:p>
    <w:p w:rsidR="00544A24" w:rsidRPr="00D749E8" w:rsidRDefault="00544A24" w:rsidP="00544A24">
      <w:pPr>
        <w:pStyle w:val="Listenabsatz"/>
        <w:numPr>
          <w:ilvl w:val="0"/>
          <w:numId w:val="18"/>
        </w:numPr>
        <w:autoSpaceDE w:val="0"/>
        <w:autoSpaceDN w:val="0"/>
        <w:adjustRightInd w:val="0"/>
        <w:rPr>
          <w:rFonts w:ascii="Arial" w:hAnsi="Arial" w:cs="Arial"/>
          <w:sz w:val="22"/>
          <w:szCs w:val="22"/>
          <w:lang w:val="en-GB" w:eastAsia="de-DE"/>
        </w:rPr>
      </w:pPr>
      <w:r w:rsidRPr="00D749E8">
        <w:rPr>
          <w:rFonts w:ascii="Arial" w:hAnsi="Arial" w:cs="Arial"/>
          <w:sz w:val="22"/>
          <w:szCs w:val="22"/>
          <w:u w:val="single"/>
          <w:lang w:val="en-GB" w:eastAsia="de-DE"/>
        </w:rPr>
        <w:t>Adopts</w:t>
      </w:r>
      <w:r w:rsidRPr="00D749E8">
        <w:rPr>
          <w:rFonts w:ascii="Arial" w:hAnsi="Arial" w:cs="Arial"/>
          <w:sz w:val="22"/>
          <w:szCs w:val="22"/>
          <w:lang w:val="en-GB" w:eastAsia="de-DE"/>
        </w:rPr>
        <w:t xml:space="preserve"> the following Statement of Outstanding Universal Value:</w:t>
      </w:r>
    </w:p>
    <w:p w:rsidR="00544A24" w:rsidRPr="00D749E8" w:rsidRDefault="00544A24" w:rsidP="00544A24">
      <w:pPr>
        <w:autoSpaceDE w:val="0"/>
        <w:autoSpaceDN w:val="0"/>
        <w:adjustRightInd w:val="0"/>
        <w:rPr>
          <w:rFonts w:ascii="Arial" w:hAnsi="Arial" w:cs="Arial"/>
          <w:sz w:val="22"/>
          <w:szCs w:val="22"/>
          <w:lang w:val="en-GB" w:eastAsia="de-DE"/>
        </w:rPr>
      </w:pPr>
    </w:p>
    <w:p w:rsidR="00544A24" w:rsidRPr="00D749E8" w:rsidRDefault="00544A24" w:rsidP="00544A24">
      <w:pPr>
        <w:autoSpaceDE w:val="0"/>
        <w:autoSpaceDN w:val="0"/>
        <w:adjustRightInd w:val="0"/>
        <w:rPr>
          <w:rFonts w:ascii="Arial" w:hAnsi="Arial" w:cs="Arial"/>
          <w:b/>
          <w:bCs/>
          <w:sz w:val="22"/>
          <w:szCs w:val="22"/>
          <w:lang w:val="en-GB" w:eastAsia="de-DE"/>
        </w:rPr>
      </w:pPr>
      <w:r w:rsidRPr="00D749E8">
        <w:rPr>
          <w:rFonts w:ascii="Arial" w:hAnsi="Arial" w:cs="Arial"/>
          <w:b/>
          <w:bCs/>
          <w:sz w:val="22"/>
          <w:szCs w:val="22"/>
          <w:lang w:val="en-GB" w:eastAsia="de-DE"/>
        </w:rPr>
        <w:t>Brief synthesis</w:t>
      </w:r>
    </w:p>
    <w:p w:rsidR="002019BE" w:rsidRPr="00D749E8" w:rsidRDefault="002019BE" w:rsidP="00544A24">
      <w:pPr>
        <w:autoSpaceDE w:val="0"/>
        <w:autoSpaceDN w:val="0"/>
        <w:adjustRightInd w:val="0"/>
        <w:rPr>
          <w:rFonts w:ascii="Arial" w:hAnsi="Arial" w:cs="Arial"/>
          <w:sz w:val="22"/>
          <w:szCs w:val="22"/>
          <w:lang w:val="en-GB" w:eastAsia="de-DE"/>
        </w:rPr>
      </w:pPr>
    </w:p>
    <w:p w:rsidR="00544A24" w:rsidRPr="00D749E8" w:rsidRDefault="00544A24" w:rsidP="00544A24">
      <w:pPr>
        <w:autoSpaceDE w:val="0"/>
        <w:autoSpaceDN w:val="0"/>
        <w:adjustRightInd w:val="0"/>
        <w:rPr>
          <w:rFonts w:ascii="Arial" w:hAnsi="Arial" w:cs="Arial"/>
          <w:sz w:val="22"/>
          <w:szCs w:val="22"/>
          <w:lang w:val="en-GB" w:eastAsia="de-DE"/>
        </w:rPr>
      </w:pPr>
      <w:r w:rsidRPr="00D749E8">
        <w:rPr>
          <w:rFonts w:ascii="Arial" w:hAnsi="Arial" w:cs="Arial"/>
          <w:sz w:val="22"/>
          <w:szCs w:val="22"/>
          <w:lang w:val="en-GB" w:eastAsia="de-DE"/>
        </w:rPr>
        <w:t>The Wadden Sea is the largest unbroken system of intertidal sand and mud flats in the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world, with natural processes undisturbed throughout most of the area. The 1,143,403</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ha World Heritage property encompasses a multitude of transitional zones between</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land, the sea and freshwater environment, and is rich in species specially adapted to</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the demanding environmental conditions. It is considered one of the most important</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areas for migratory birds in the world, and is connected to a network of other key sites</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for migratory birds. Its importance is not only in the context of the East Atlantic Flyway</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but also in the critical role it plays in the conservation of African-Eurasian migratory</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waterbirds. In the Wadden Sea up to 6.1 million birds can be present at the same time,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and an average of 10-12 million pass through it each year.</w:t>
      </w:r>
    </w:p>
    <w:p w:rsidR="002019BE" w:rsidRPr="00D749E8" w:rsidRDefault="002019BE" w:rsidP="00544A24">
      <w:pPr>
        <w:autoSpaceDE w:val="0"/>
        <w:autoSpaceDN w:val="0"/>
        <w:adjustRightInd w:val="0"/>
        <w:rPr>
          <w:rFonts w:ascii="Arial" w:hAnsi="Arial" w:cs="Arial"/>
          <w:sz w:val="22"/>
          <w:szCs w:val="22"/>
          <w:lang w:val="en-GB" w:eastAsia="de-DE"/>
        </w:rPr>
      </w:pPr>
    </w:p>
    <w:p w:rsidR="00544A24" w:rsidRPr="00D749E8" w:rsidRDefault="00544A24" w:rsidP="00544A24">
      <w:pPr>
        <w:autoSpaceDE w:val="0"/>
        <w:autoSpaceDN w:val="0"/>
        <w:adjustRightInd w:val="0"/>
        <w:rPr>
          <w:rFonts w:ascii="Arial" w:hAnsi="Arial" w:cs="Arial"/>
          <w:sz w:val="22"/>
          <w:szCs w:val="22"/>
          <w:lang w:val="en-GB" w:eastAsia="de-DE"/>
        </w:rPr>
      </w:pPr>
      <w:r w:rsidRPr="00D749E8">
        <w:rPr>
          <w:rFonts w:ascii="Arial" w:hAnsi="Arial" w:cs="Arial"/>
          <w:b/>
          <w:bCs/>
          <w:sz w:val="22"/>
          <w:szCs w:val="22"/>
          <w:lang w:val="en-GB" w:eastAsia="de-DE"/>
        </w:rPr>
        <w:t xml:space="preserve">Criterion (viii): </w:t>
      </w:r>
      <w:r w:rsidRPr="00D749E8">
        <w:rPr>
          <w:rFonts w:ascii="Arial" w:hAnsi="Arial" w:cs="Arial"/>
          <w:sz w:val="22"/>
          <w:szCs w:val="22"/>
          <w:lang w:val="en-GB" w:eastAsia="de-DE"/>
        </w:rPr>
        <w:t>The Wadden Sea is a depositional coastline of unparalleled scale and</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diversity. It is distinctive in being almost entirely a tidal flat and barrier system with only</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minor river influences, and an outstanding example of the large-scale development of</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an intricate and complex temperate-climate sandy barrier coast under conditions of</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rising sea-level. Highly dynamic natural processes are uninterrupted across the vast</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majority of the property, creating a variety of different barrier islands, channels, flats,</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gullies, saltmarshes and other coastal and sedimentary features.</w:t>
      </w:r>
    </w:p>
    <w:p w:rsidR="002019BE" w:rsidRPr="00D749E8" w:rsidRDefault="002019BE" w:rsidP="00544A24">
      <w:pPr>
        <w:autoSpaceDE w:val="0"/>
        <w:autoSpaceDN w:val="0"/>
        <w:adjustRightInd w:val="0"/>
        <w:rPr>
          <w:rFonts w:ascii="Arial" w:hAnsi="Arial" w:cs="Arial"/>
          <w:sz w:val="22"/>
          <w:szCs w:val="22"/>
          <w:lang w:val="en-GB" w:eastAsia="de-DE"/>
        </w:rPr>
      </w:pPr>
    </w:p>
    <w:p w:rsidR="00544A24" w:rsidRPr="00D749E8" w:rsidRDefault="00544A24" w:rsidP="00544A24">
      <w:pPr>
        <w:autoSpaceDE w:val="0"/>
        <w:autoSpaceDN w:val="0"/>
        <w:adjustRightInd w:val="0"/>
        <w:rPr>
          <w:rFonts w:ascii="Arial" w:hAnsi="Arial" w:cs="Arial"/>
          <w:sz w:val="22"/>
          <w:szCs w:val="22"/>
          <w:lang w:val="en-GB" w:eastAsia="de-DE"/>
        </w:rPr>
      </w:pPr>
      <w:r w:rsidRPr="00D749E8">
        <w:rPr>
          <w:rFonts w:ascii="Arial" w:hAnsi="Arial" w:cs="Arial"/>
          <w:b/>
          <w:bCs/>
          <w:sz w:val="22"/>
          <w:szCs w:val="22"/>
          <w:lang w:val="en-GB" w:eastAsia="de-DE"/>
        </w:rPr>
        <w:t xml:space="preserve">Criterion (ix): </w:t>
      </w:r>
      <w:r w:rsidRPr="00D749E8">
        <w:rPr>
          <w:rFonts w:ascii="Arial" w:hAnsi="Arial" w:cs="Arial"/>
          <w:sz w:val="22"/>
          <w:szCs w:val="22"/>
          <w:lang w:val="en-GB" w:eastAsia="de-DE"/>
        </w:rPr>
        <w:t>The Wadden Sea includes some of the last remaining natural large-scale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intertidal ecosystems where natural processes continue to function largely undisturbed.</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Its geological and geomorphologic features are closely entwined with biophysical</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processes and provide an invaluable record of the ongoing dynamic adaptation of</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coastal environments to global change. There are a multitude of transitional zones</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between land, sea and freshwater that are the basis for the species richness of the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property. The productivity of biomass in the Wadden Sea is one of the highest in the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world, most significantly demonstrated in the numbers of fish, shellfish and birds</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supported by the property. The property is a key site for migratory birds and its</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ecosystems sustain wildlife populations well beyond its borders.</w:t>
      </w:r>
    </w:p>
    <w:p w:rsidR="002019BE" w:rsidRPr="00D749E8" w:rsidRDefault="002019BE" w:rsidP="00544A24">
      <w:pPr>
        <w:autoSpaceDE w:val="0"/>
        <w:autoSpaceDN w:val="0"/>
        <w:adjustRightInd w:val="0"/>
        <w:rPr>
          <w:rFonts w:ascii="Arial" w:hAnsi="Arial" w:cs="Arial"/>
          <w:sz w:val="22"/>
          <w:szCs w:val="22"/>
          <w:lang w:val="en-GB" w:eastAsia="de-DE"/>
        </w:rPr>
      </w:pPr>
    </w:p>
    <w:p w:rsidR="00544A24" w:rsidRPr="00D749E8" w:rsidRDefault="00544A24" w:rsidP="002019BE">
      <w:pPr>
        <w:autoSpaceDE w:val="0"/>
        <w:autoSpaceDN w:val="0"/>
        <w:adjustRightInd w:val="0"/>
        <w:rPr>
          <w:rFonts w:ascii="Arial" w:hAnsi="Arial" w:cs="Arial"/>
          <w:sz w:val="22"/>
          <w:szCs w:val="22"/>
          <w:lang w:val="en-GB"/>
        </w:rPr>
      </w:pPr>
      <w:r w:rsidRPr="00D749E8">
        <w:rPr>
          <w:rFonts w:ascii="Arial" w:hAnsi="Arial" w:cs="Arial"/>
          <w:b/>
          <w:bCs/>
          <w:sz w:val="22"/>
          <w:szCs w:val="22"/>
          <w:lang w:val="en-GB" w:eastAsia="de-DE"/>
        </w:rPr>
        <w:t xml:space="preserve">Criterion (x): </w:t>
      </w:r>
      <w:r w:rsidRPr="00D749E8">
        <w:rPr>
          <w:rFonts w:ascii="Arial" w:hAnsi="Arial" w:cs="Arial"/>
          <w:sz w:val="22"/>
          <w:szCs w:val="22"/>
          <w:lang w:val="en-GB" w:eastAsia="de-DE"/>
        </w:rPr>
        <w:t>Coastal wetlands are not always the richest sites in relation to faunal</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diversity; however this is not the case for the Wadden Sea. The salt marshes host</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around 2,300 species of flora and fauna, and the marine and brackish areas a further</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2,700 species, and 30 species of breeding birds. The clearest indicator of the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importance of the property is the support it provides to migratory birds as a staging,</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lastRenderedPageBreak/>
        <w:t>moulting and wintering area. Up to 6.1 million birds can be present at the same time,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and an average of 10-12 million each year pass through the property. The availability of</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food and a low level of disturbance are essential factors that contribute to the key role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of the property in supporting the survival of migratory species. The property is the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essential stopover that enables the functioning of the East Atlantic and African-Eurasian</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migratory flyways. Biodiversity on a worldwide scale is reliant on the Wadden Sea.</w:t>
      </w:r>
    </w:p>
    <w:p w:rsidR="00544A24" w:rsidRPr="00D749E8" w:rsidRDefault="00544A24">
      <w:pPr>
        <w:ind w:left="360" w:hanging="360"/>
        <w:rPr>
          <w:rFonts w:ascii="Arial" w:hAnsi="Arial" w:cs="Arial"/>
          <w:sz w:val="22"/>
          <w:szCs w:val="22"/>
          <w:lang w:val="en-GB"/>
        </w:rPr>
      </w:pPr>
    </w:p>
    <w:p w:rsidR="00544A24" w:rsidRPr="00D749E8" w:rsidRDefault="00544A24" w:rsidP="00544A24">
      <w:pPr>
        <w:autoSpaceDE w:val="0"/>
        <w:autoSpaceDN w:val="0"/>
        <w:adjustRightInd w:val="0"/>
        <w:rPr>
          <w:rFonts w:ascii="Arial" w:hAnsi="Arial" w:cs="Arial"/>
          <w:b/>
          <w:bCs/>
          <w:sz w:val="22"/>
          <w:szCs w:val="22"/>
          <w:lang w:val="en-GB" w:eastAsia="de-DE"/>
        </w:rPr>
      </w:pPr>
      <w:r w:rsidRPr="00D749E8">
        <w:rPr>
          <w:rFonts w:ascii="Arial" w:hAnsi="Arial" w:cs="Arial"/>
          <w:b/>
          <w:bCs/>
          <w:sz w:val="22"/>
          <w:szCs w:val="22"/>
          <w:lang w:val="en-GB" w:eastAsia="de-DE"/>
        </w:rPr>
        <w:t>Integrity</w:t>
      </w:r>
    </w:p>
    <w:p w:rsidR="00544A24" w:rsidRPr="00D749E8" w:rsidRDefault="00544A24" w:rsidP="00544A24">
      <w:pPr>
        <w:autoSpaceDE w:val="0"/>
        <w:autoSpaceDN w:val="0"/>
        <w:adjustRightInd w:val="0"/>
        <w:rPr>
          <w:rFonts w:ascii="Arial" w:hAnsi="Arial" w:cs="Arial"/>
          <w:sz w:val="22"/>
          <w:szCs w:val="22"/>
          <w:lang w:val="en-GB" w:eastAsia="de-DE"/>
        </w:rPr>
      </w:pPr>
      <w:r w:rsidRPr="00D749E8">
        <w:rPr>
          <w:rFonts w:ascii="Arial" w:hAnsi="Arial" w:cs="Arial"/>
          <w:sz w:val="22"/>
          <w:szCs w:val="22"/>
          <w:lang w:val="en-GB" w:eastAsia="de-DE"/>
        </w:rPr>
        <w:t>The boundaries of the extended property include all of the habitat types, features and</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processes that exemplify a natural and dynamic Wadden Sea, extending from the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Netherlands to Germany to Denmark. This area includes all of the Wadden Sea</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ecosystems, and is of sufficient size to maintain critical ecological processes and to</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protect key features and values.</w:t>
      </w:r>
    </w:p>
    <w:p w:rsidR="00544A24" w:rsidRPr="00D749E8" w:rsidRDefault="00544A24" w:rsidP="00544A24">
      <w:pPr>
        <w:autoSpaceDE w:val="0"/>
        <w:autoSpaceDN w:val="0"/>
        <w:adjustRightInd w:val="0"/>
        <w:rPr>
          <w:rFonts w:ascii="Arial" w:hAnsi="Arial" w:cs="Arial"/>
          <w:sz w:val="22"/>
          <w:szCs w:val="22"/>
          <w:lang w:val="en-GB" w:eastAsia="de-DE"/>
        </w:rPr>
      </w:pPr>
      <w:r w:rsidRPr="00D749E8">
        <w:rPr>
          <w:rFonts w:ascii="Arial" w:hAnsi="Arial" w:cs="Arial"/>
          <w:sz w:val="22"/>
          <w:szCs w:val="22"/>
          <w:lang w:val="en-GB" w:eastAsia="de-DE"/>
        </w:rPr>
        <w:t>The property is subject to a comprehensive protection, management and monitoring</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regime which is supported by adequate human and financial resources. Human use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and influences are well regulated with clear and agreed targets. Activities that are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incompatible with its conservation have either been banned, or are heavily regulated</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and monitored to ensure they do not impact adversely on the property. As the property</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is surrounded by a significant population and contains human uses, the continued</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priority for the protection and conservation of the Wadden Sea is an important feature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of the planning and regulation of use, including within land/water-use plans, the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provision and regulation of coastal defences, maritime traffic and drainage. Key threats</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requiring ongoing attention include fisheries activities, developing and maintaining</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harbours, industrial facilities surrounding the property including oil and gas rigs and</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wind farms, maritime traffic, residential and tourism development and impacts from</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climate change.</w:t>
      </w:r>
    </w:p>
    <w:p w:rsidR="008E14F4" w:rsidRPr="00D749E8" w:rsidRDefault="008E14F4" w:rsidP="00544A24">
      <w:pPr>
        <w:autoSpaceDE w:val="0"/>
        <w:autoSpaceDN w:val="0"/>
        <w:adjustRightInd w:val="0"/>
        <w:rPr>
          <w:rFonts w:ascii="Arial" w:hAnsi="Arial" w:cs="Arial"/>
          <w:sz w:val="22"/>
          <w:szCs w:val="22"/>
          <w:lang w:val="en-GB" w:eastAsia="de-DE"/>
        </w:rPr>
      </w:pPr>
    </w:p>
    <w:p w:rsidR="00544A24" w:rsidRPr="00D749E8" w:rsidRDefault="00544A24" w:rsidP="00544A24">
      <w:pPr>
        <w:autoSpaceDE w:val="0"/>
        <w:autoSpaceDN w:val="0"/>
        <w:adjustRightInd w:val="0"/>
        <w:rPr>
          <w:rFonts w:ascii="Arial" w:hAnsi="Arial" w:cs="Arial"/>
          <w:b/>
          <w:bCs/>
          <w:sz w:val="22"/>
          <w:szCs w:val="22"/>
          <w:lang w:val="en-GB" w:eastAsia="de-DE"/>
        </w:rPr>
      </w:pPr>
      <w:r w:rsidRPr="00D749E8">
        <w:rPr>
          <w:rFonts w:ascii="Arial" w:hAnsi="Arial" w:cs="Arial"/>
          <w:b/>
          <w:bCs/>
          <w:sz w:val="22"/>
          <w:szCs w:val="22"/>
          <w:lang w:val="en-GB" w:eastAsia="de-DE"/>
        </w:rPr>
        <w:t>Protection and management requirements</w:t>
      </w:r>
    </w:p>
    <w:p w:rsidR="00544A24" w:rsidRPr="00D749E8" w:rsidRDefault="00544A24" w:rsidP="00544A24">
      <w:pPr>
        <w:autoSpaceDE w:val="0"/>
        <w:autoSpaceDN w:val="0"/>
        <w:adjustRightInd w:val="0"/>
        <w:rPr>
          <w:rFonts w:ascii="Arial" w:hAnsi="Arial" w:cs="Arial"/>
          <w:sz w:val="22"/>
          <w:szCs w:val="22"/>
          <w:lang w:val="en-GB" w:eastAsia="de-DE"/>
        </w:rPr>
      </w:pPr>
      <w:r w:rsidRPr="00D749E8">
        <w:rPr>
          <w:rFonts w:ascii="Arial" w:hAnsi="Arial" w:cs="Arial"/>
          <w:sz w:val="22"/>
          <w:szCs w:val="22"/>
          <w:lang w:val="en-GB" w:eastAsia="de-DE"/>
        </w:rPr>
        <w:t>Maintaining the hydrological and ecological processes of the contiguous tidal flat</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system of the Wadden Sea is an overarching requirement for the protection and</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integrity of this property. Therefore conservation of marine, coastal and freshwater</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ecosystems through the effective management of protected areas, including marine no</w:t>
      </w:r>
      <w:r w:rsidR="008E14F4" w:rsidRPr="00D749E8">
        <w:rPr>
          <w:rFonts w:ascii="Arial" w:hAnsi="Arial" w:cs="Arial"/>
          <w:sz w:val="22"/>
          <w:szCs w:val="22"/>
          <w:lang w:val="en-GB" w:eastAsia="de-DE"/>
        </w:rPr>
        <w:t>-</w:t>
      </w:r>
      <w:r w:rsidRPr="00D749E8">
        <w:rPr>
          <w:rFonts w:ascii="Arial" w:hAnsi="Arial" w:cs="Arial"/>
          <w:sz w:val="22"/>
          <w:szCs w:val="22"/>
          <w:lang w:val="en-GB" w:eastAsia="de-DE"/>
        </w:rPr>
        <w:t>take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zones, is essential. The effective management of the property also needs to</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ensure an ecosystem approach that integrates the management of the existing</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protected areas with other key activities occurring in the property, including fisheries,</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shipping and tourism.</w:t>
      </w:r>
    </w:p>
    <w:p w:rsidR="008E14F4" w:rsidRPr="00D749E8" w:rsidRDefault="008E14F4" w:rsidP="00544A24">
      <w:pPr>
        <w:autoSpaceDE w:val="0"/>
        <w:autoSpaceDN w:val="0"/>
        <w:adjustRightInd w:val="0"/>
        <w:rPr>
          <w:rFonts w:ascii="Arial" w:hAnsi="Arial" w:cs="Arial"/>
          <w:sz w:val="22"/>
          <w:szCs w:val="22"/>
          <w:lang w:val="en-GB" w:eastAsia="de-DE"/>
        </w:rPr>
      </w:pPr>
    </w:p>
    <w:p w:rsidR="00544A24" w:rsidRPr="00D749E8" w:rsidRDefault="00544A24" w:rsidP="00544A24">
      <w:pPr>
        <w:autoSpaceDE w:val="0"/>
        <w:autoSpaceDN w:val="0"/>
        <w:adjustRightInd w:val="0"/>
        <w:rPr>
          <w:rFonts w:ascii="Arial" w:hAnsi="Arial" w:cs="Arial"/>
          <w:sz w:val="22"/>
          <w:szCs w:val="22"/>
          <w:lang w:val="en-GB" w:eastAsia="de-DE"/>
        </w:rPr>
      </w:pPr>
      <w:r w:rsidRPr="00D749E8">
        <w:rPr>
          <w:rFonts w:ascii="Arial" w:hAnsi="Arial" w:cs="Arial"/>
          <w:sz w:val="22"/>
          <w:szCs w:val="22"/>
          <w:lang w:val="en-GB" w:eastAsia="de-DE"/>
        </w:rPr>
        <w:t>The Trilateral Wadden Sea Cooperation provides the overall framework and structure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for integrated conservation and management of the property as a whole and</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coordination between all three States Parties. Comprehensive protection measures are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in place within each State. Specific expectations for the long-term conservation and</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management of this property include maintaining and enhancing the level of financial</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and human resources required for the effective management of the property. Research,</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monitoring and assessment of the protected areas that make up the property also</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require adequate resources to be provided. Maintenance of consultation and</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participatory approaches in planning and management of the property is needed to</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reinforce the support and commitment from local communities and NGOs to the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conservation and management of the property. The State Parties should also maintain</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their commitment of not allowing oil and gas exploration and exploitation within the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boundaries of the property. Any development projects, such as planned wind farms in</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the North Sea, should be subject of rigorous Environmental Impacts Assessments to</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avoid any impacts to the values and integrity of the property.</w:t>
      </w:r>
    </w:p>
    <w:p w:rsidR="008E14F4" w:rsidRPr="00D749E8" w:rsidRDefault="008E14F4" w:rsidP="00544A24">
      <w:pPr>
        <w:autoSpaceDE w:val="0"/>
        <w:autoSpaceDN w:val="0"/>
        <w:adjustRightInd w:val="0"/>
        <w:rPr>
          <w:rFonts w:ascii="Arial" w:hAnsi="Arial" w:cs="Arial"/>
          <w:sz w:val="22"/>
          <w:szCs w:val="22"/>
          <w:lang w:val="en-GB" w:eastAsia="de-DE"/>
        </w:rPr>
      </w:pPr>
    </w:p>
    <w:p w:rsidR="008E14F4" w:rsidRPr="00D749E8" w:rsidRDefault="008E14F4" w:rsidP="00544A24">
      <w:pPr>
        <w:autoSpaceDE w:val="0"/>
        <w:autoSpaceDN w:val="0"/>
        <w:adjustRightInd w:val="0"/>
        <w:rPr>
          <w:rFonts w:ascii="Arial" w:hAnsi="Arial" w:cs="Arial"/>
          <w:sz w:val="22"/>
          <w:szCs w:val="22"/>
          <w:lang w:val="en-GB" w:eastAsia="de-DE"/>
        </w:rPr>
      </w:pPr>
    </w:p>
    <w:p w:rsidR="00544A24" w:rsidRPr="00D749E8" w:rsidRDefault="00544A24" w:rsidP="0038026B">
      <w:pPr>
        <w:pStyle w:val="Listenabsatz"/>
        <w:numPr>
          <w:ilvl w:val="0"/>
          <w:numId w:val="18"/>
        </w:numPr>
        <w:autoSpaceDE w:val="0"/>
        <w:autoSpaceDN w:val="0"/>
        <w:adjustRightInd w:val="0"/>
        <w:rPr>
          <w:rFonts w:ascii="Arial" w:hAnsi="Arial" w:cs="Arial"/>
          <w:sz w:val="22"/>
          <w:szCs w:val="22"/>
          <w:lang w:val="en-GB" w:eastAsia="de-DE"/>
        </w:rPr>
      </w:pPr>
      <w:r w:rsidRPr="00D749E8">
        <w:rPr>
          <w:rFonts w:ascii="Arial" w:hAnsi="Arial" w:cs="Arial"/>
          <w:sz w:val="22"/>
          <w:szCs w:val="22"/>
          <w:u w:val="single"/>
          <w:lang w:val="en-GB" w:eastAsia="de-DE"/>
        </w:rPr>
        <w:t>Commends</w:t>
      </w:r>
      <w:r w:rsidRPr="00D749E8">
        <w:rPr>
          <w:rFonts w:ascii="Arial" w:hAnsi="Arial" w:cs="Arial"/>
          <w:sz w:val="22"/>
          <w:szCs w:val="22"/>
          <w:lang w:val="en-GB" w:eastAsia="de-DE"/>
        </w:rPr>
        <w:t xml:space="preserve"> the State Parties of Germany, Netherlands and Denmark for their joint</w:t>
      </w:r>
      <w:r w:rsidR="0038026B" w:rsidRPr="00D749E8">
        <w:rPr>
          <w:rFonts w:ascii="Arial" w:hAnsi="Arial" w:cs="Arial"/>
          <w:sz w:val="22"/>
          <w:szCs w:val="22"/>
          <w:lang w:val="en-GB" w:eastAsia="de-DE"/>
        </w:rPr>
        <w:t xml:space="preserve"> </w:t>
      </w:r>
      <w:r w:rsidRPr="00D749E8">
        <w:rPr>
          <w:rFonts w:ascii="Arial" w:hAnsi="Arial" w:cs="Arial"/>
          <w:sz w:val="22"/>
          <w:szCs w:val="22"/>
          <w:lang w:val="en-GB" w:eastAsia="de-DE"/>
        </w:rPr>
        <w:t>efforts in extending this property;</w:t>
      </w:r>
    </w:p>
    <w:p w:rsidR="0038026B" w:rsidRPr="00D749E8" w:rsidRDefault="0038026B" w:rsidP="00544A24">
      <w:pPr>
        <w:autoSpaceDE w:val="0"/>
        <w:autoSpaceDN w:val="0"/>
        <w:adjustRightInd w:val="0"/>
        <w:rPr>
          <w:rFonts w:ascii="Arial" w:hAnsi="Arial" w:cs="Arial"/>
          <w:sz w:val="22"/>
          <w:szCs w:val="22"/>
          <w:lang w:val="en-GB" w:eastAsia="de-DE"/>
        </w:rPr>
      </w:pPr>
    </w:p>
    <w:p w:rsidR="00544A24" w:rsidRPr="00D749E8" w:rsidRDefault="00544A24" w:rsidP="0038026B">
      <w:pPr>
        <w:pStyle w:val="Listenabsatz"/>
        <w:numPr>
          <w:ilvl w:val="0"/>
          <w:numId w:val="18"/>
        </w:numPr>
        <w:autoSpaceDE w:val="0"/>
        <w:autoSpaceDN w:val="0"/>
        <w:adjustRightInd w:val="0"/>
        <w:rPr>
          <w:rFonts w:ascii="Arial" w:hAnsi="Arial" w:cs="Arial"/>
          <w:sz w:val="22"/>
          <w:szCs w:val="22"/>
          <w:lang w:val="en-GB"/>
        </w:rPr>
      </w:pPr>
      <w:r w:rsidRPr="00D749E8">
        <w:rPr>
          <w:rFonts w:ascii="Arial" w:hAnsi="Arial" w:cs="Arial"/>
          <w:sz w:val="22"/>
          <w:szCs w:val="22"/>
          <w:u w:val="single"/>
          <w:lang w:val="en-GB" w:eastAsia="de-DE"/>
        </w:rPr>
        <w:t>Requests</w:t>
      </w:r>
      <w:r w:rsidRPr="00D749E8">
        <w:rPr>
          <w:rFonts w:ascii="Arial" w:hAnsi="Arial" w:cs="Arial"/>
          <w:sz w:val="22"/>
          <w:szCs w:val="22"/>
          <w:lang w:val="en-GB" w:eastAsia="de-DE"/>
        </w:rPr>
        <w:t xml:space="preserve"> the State Party of Denmark, in cooperation with the State Parties of the</w:t>
      </w:r>
      <w:r w:rsidR="0038026B" w:rsidRPr="00D749E8">
        <w:rPr>
          <w:rFonts w:ascii="Arial" w:hAnsi="Arial" w:cs="Arial"/>
          <w:sz w:val="22"/>
          <w:szCs w:val="22"/>
          <w:lang w:val="en-GB" w:eastAsia="de-DE"/>
        </w:rPr>
        <w:t xml:space="preserve"> </w:t>
      </w:r>
      <w:r w:rsidRPr="00D749E8">
        <w:rPr>
          <w:rFonts w:ascii="Arial" w:hAnsi="Arial" w:cs="Arial"/>
          <w:sz w:val="22"/>
          <w:szCs w:val="22"/>
          <w:lang w:val="en-GB" w:eastAsia="de-DE"/>
        </w:rPr>
        <w:t>Netherlands and Germany, to prepare an implementation plan to enhance the</w:t>
      </w:r>
      <w:r w:rsidR="0038026B" w:rsidRPr="00D749E8">
        <w:rPr>
          <w:rFonts w:ascii="Arial" w:hAnsi="Arial" w:cs="Arial"/>
          <w:sz w:val="22"/>
          <w:szCs w:val="22"/>
          <w:lang w:val="en-GB" w:eastAsia="de-DE"/>
        </w:rPr>
        <w:t xml:space="preserve"> </w:t>
      </w:r>
      <w:r w:rsidRPr="00D749E8">
        <w:rPr>
          <w:rFonts w:ascii="Arial" w:hAnsi="Arial" w:cs="Arial"/>
          <w:sz w:val="22"/>
          <w:szCs w:val="22"/>
          <w:lang w:val="en-GB" w:eastAsia="de-DE"/>
        </w:rPr>
        <w:t>conservation and management of the attributes of Outstanding Universal Value within</w:t>
      </w:r>
      <w:r w:rsidR="0038026B" w:rsidRPr="00D749E8">
        <w:rPr>
          <w:rFonts w:ascii="Arial" w:hAnsi="Arial" w:cs="Arial"/>
          <w:sz w:val="22"/>
          <w:szCs w:val="22"/>
          <w:lang w:val="en-GB" w:eastAsia="de-DE"/>
        </w:rPr>
        <w:t xml:space="preserve"> </w:t>
      </w:r>
      <w:r w:rsidRPr="00D749E8">
        <w:rPr>
          <w:rFonts w:ascii="Arial" w:hAnsi="Arial" w:cs="Arial"/>
          <w:sz w:val="22"/>
          <w:szCs w:val="22"/>
          <w:lang w:val="en-GB" w:eastAsia="de-DE"/>
        </w:rPr>
        <w:t>the Danish National Park. This could be supported by the development and adoption of</w:t>
      </w:r>
      <w:r w:rsidR="0038026B" w:rsidRPr="00D749E8">
        <w:rPr>
          <w:rFonts w:ascii="Arial" w:hAnsi="Arial" w:cs="Arial"/>
          <w:sz w:val="22"/>
          <w:szCs w:val="22"/>
          <w:lang w:val="en-GB" w:eastAsia="de-DE"/>
        </w:rPr>
        <w:t xml:space="preserve"> </w:t>
      </w:r>
      <w:r w:rsidRPr="00D749E8">
        <w:rPr>
          <w:rFonts w:ascii="Arial" w:hAnsi="Arial" w:cs="Arial"/>
          <w:sz w:val="22"/>
          <w:szCs w:val="22"/>
          <w:lang w:val="en-GB" w:eastAsia="de-DE"/>
        </w:rPr>
        <w:t>a binding agreement between the Danish Nature Agency and the National Park Board;</w:t>
      </w:r>
    </w:p>
    <w:p w:rsidR="00544A24" w:rsidRPr="00D749E8" w:rsidRDefault="00544A24">
      <w:pPr>
        <w:ind w:left="360" w:hanging="360"/>
        <w:rPr>
          <w:rFonts w:ascii="Arial" w:hAnsi="Arial" w:cs="Arial"/>
          <w:sz w:val="22"/>
          <w:szCs w:val="22"/>
          <w:lang w:val="en-GB"/>
        </w:rPr>
      </w:pPr>
    </w:p>
    <w:p w:rsidR="0038026B" w:rsidRPr="00D749E8" w:rsidRDefault="00544A24" w:rsidP="0038026B">
      <w:pPr>
        <w:pStyle w:val="Listenabsatz"/>
        <w:numPr>
          <w:ilvl w:val="0"/>
          <w:numId w:val="18"/>
        </w:numPr>
        <w:autoSpaceDE w:val="0"/>
        <w:autoSpaceDN w:val="0"/>
        <w:adjustRightInd w:val="0"/>
        <w:rPr>
          <w:rFonts w:ascii="ArialMT" w:hAnsi="ArialMT" w:cs="ArialMT"/>
          <w:color w:val="1D1D1B"/>
          <w:sz w:val="22"/>
          <w:szCs w:val="22"/>
          <w:lang w:val="en-GB" w:eastAsia="de-DE"/>
        </w:rPr>
      </w:pPr>
      <w:r w:rsidRPr="00D749E8">
        <w:rPr>
          <w:rFonts w:ascii="ArialMT" w:hAnsi="ArialMT" w:cs="ArialMT"/>
          <w:color w:val="1D1D1B"/>
          <w:sz w:val="22"/>
          <w:szCs w:val="22"/>
          <w:u w:val="single"/>
          <w:lang w:val="en-GB" w:eastAsia="de-DE"/>
        </w:rPr>
        <w:t>Also requests</w:t>
      </w:r>
      <w:r w:rsidRPr="00D749E8">
        <w:rPr>
          <w:rFonts w:ascii="ArialMT" w:hAnsi="ArialMT" w:cs="ArialMT"/>
          <w:color w:val="1D1D1B"/>
          <w:sz w:val="22"/>
          <w:szCs w:val="22"/>
          <w:lang w:val="en-GB" w:eastAsia="de-DE"/>
        </w:rPr>
        <w:t xml:space="preserve"> the State Parties of Denmark, Germany and the Netherlands to develop</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a single integrated management plan for the entire transboundary property in</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 xml:space="preserve">conformity with the requirements of Paragraph 111 of the </w:t>
      </w:r>
      <w:r w:rsidRPr="00D749E8">
        <w:rPr>
          <w:rFonts w:ascii="Arial-ItalicMT" w:hAnsi="Arial-ItalicMT" w:cs="Arial-ItalicMT"/>
          <w:i/>
          <w:iCs/>
          <w:color w:val="1D1D1B"/>
          <w:sz w:val="22"/>
          <w:szCs w:val="22"/>
          <w:lang w:val="en-GB" w:eastAsia="de-DE"/>
        </w:rPr>
        <w:t>Operational Guidelines</w:t>
      </w:r>
      <w:r w:rsidRPr="00D749E8">
        <w:rPr>
          <w:rFonts w:ascii="ArialMT" w:hAnsi="ArialMT" w:cs="ArialMT"/>
          <w:color w:val="1D1D1B"/>
          <w:sz w:val="22"/>
          <w:szCs w:val="22"/>
          <w:lang w:val="en-GB" w:eastAsia="de-DE"/>
        </w:rPr>
        <w:t>, and</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to consider the options to strengthen the effectiveness of implementation of</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coordinated management within the property;</w:t>
      </w:r>
    </w:p>
    <w:p w:rsidR="0038026B" w:rsidRPr="00D749E8" w:rsidRDefault="0038026B" w:rsidP="00544A24">
      <w:pPr>
        <w:autoSpaceDE w:val="0"/>
        <w:autoSpaceDN w:val="0"/>
        <w:adjustRightInd w:val="0"/>
        <w:rPr>
          <w:rFonts w:ascii="ArialMT" w:hAnsi="ArialMT" w:cs="ArialMT"/>
          <w:color w:val="1D1D1B"/>
          <w:sz w:val="22"/>
          <w:szCs w:val="22"/>
          <w:lang w:val="en-GB" w:eastAsia="de-DE"/>
        </w:rPr>
      </w:pPr>
    </w:p>
    <w:p w:rsidR="0038026B" w:rsidRPr="00D749E8" w:rsidRDefault="00544A24" w:rsidP="0038026B">
      <w:pPr>
        <w:pStyle w:val="Listenabsatz"/>
        <w:numPr>
          <w:ilvl w:val="0"/>
          <w:numId w:val="18"/>
        </w:numPr>
        <w:autoSpaceDE w:val="0"/>
        <w:autoSpaceDN w:val="0"/>
        <w:adjustRightInd w:val="0"/>
        <w:rPr>
          <w:rFonts w:ascii="ArialMT" w:hAnsi="ArialMT" w:cs="ArialMT"/>
          <w:color w:val="1D1D1B"/>
          <w:sz w:val="22"/>
          <w:szCs w:val="22"/>
          <w:lang w:val="en-GB" w:eastAsia="de-DE"/>
        </w:rPr>
      </w:pPr>
      <w:r w:rsidRPr="00D749E8">
        <w:rPr>
          <w:rFonts w:ascii="ArialMT" w:hAnsi="ArialMT" w:cs="ArialMT"/>
          <w:color w:val="1D1D1B"/>
          <w:sz w:val="22"/>
          <w:szCs w:val="22"/>
          <w:u w:val="single"/>
          <w:lang w:val="en-GB" w:eastAsia="de-DE"/>
        </w:rPr>
        <w:t>Recommends</w:t>
      </w:r>
      <w:r w:rsidRPr="00D749E8">
        <w:rPr>
          <w:rFonts w:ascii="ArialMT" w:hAnsi="ArialMT" w:cs="ArialMT"/>
          <w:color w:val="1D1D1B"/>
          <w:sz w:val="22"/>
          <w:szCs w:val="22"/>
          <w:lang w:val="en-GB" w:eastAsia="de-DE"/>
        </w:rPr>
        <w:t xml:space="preserve"> the States Parties to extend further the monitoring of impacts of fisheries</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activities within the existing and extended property, and consider the opportunities to</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ensure protection of the property from any detrimental impacts;</w:t>
      </w:r>
      <w:r w:rsidR="0038026B" w:rsidRPr="00D749E8">
        <w:rPr>
          <w:rFonts w:ascii="ArialMT" w:hAnsi="ArialMT" w:cs="ArialMT"/>
          <w:color w:val="1D1D1B"/>
          <w:sz w:val="22"/>
          <w:szCs w:val="22"/>
          <w:lang w:val="en-GB" w:eastAsia="de-DE"/>
        </w:rPr>
        <w:t xml:space="preserve"> </w:t>
      </w:r>
    </w:p>
    <w:p w:rsidR="0038026B" w:rsidRPr="00D749E8" w:rsidRDefault="0038026B" w:rsidP="00544A24">
      <w:pPr>
        <w:autoSpaceDE w:val="0"/>
        <w:autoSpaceDN w:val="0"/>
        <w:adjustRightInd w:val="0"/>
        <w:rPr>
          <w:rFonts w:ascii="ArialMT" w:hAnsi="ArialMT" w:cs="ArialMT"/>
          <w:color w:val="1D1D1B"/>
          <w:sz w:val="22"/>
          <w:szCs w:val="22"/>
          <w:lang w:val="en-GB" w:eastAsia="de-DE"/>
        </w:rPr>
      </w:pPr>
    </w:p>
    <w:p w:rsidR="00544A24" w:rsidRPr="00D749E8" w:rsidRDefault="00544A24" w:rsidP="0038026B">
      <w:pPr>
        <w:pStyle w:val="Listenabsatz"/>
        <w:numPr>
          <w:ilvl w:val="0"/>
          <w:numId w:val="18"/>
        </w:numPr>
        <w:autoSpaceDE w:val="0"/>
        <w:autoSpaceDN w:val="0"/>
        <w:adjustRightInd w:val="0"/>
        <w:rPr>
          <w:rFonts w:ascii="ArialMT" w:hAnsi="ArialMT" w:cs="ArialMT"/>
          <w:color w:val="1D1D1B"/>
          <w:sz w:val="22"/>
          <w:szCs w:val="22"/>
          <w:lang w:val="en-GB" w:eastAsia="de-DE"/>
        </w:rPr>
      </w:pPr>
      <w:r w:rsidRPr="00D749E8">
        <w:rPr>
          <w:rFonts w:ascii="ArialMT" w:hAnsi="ArialMT" w:cs="ArialMT"/>
          <w:color w:val="1D1D1B"/>
          <w:sz w:val="22"/>
          <w:szCs w:val="22"/>
          <w:u w:val="single"/>
          <w:lang w:val="en-GB" w:eastAsia="de-DE"/>
        </w:rPr>
        <w:t>Further requests</w:t>
      </w:r>
      <w:r w:rsidRPr="00D749E8">
        <w:rPr>
          <w:rFonts w:ascii="ArialMT" w:hAnsi="ArialMT" w:cs="ArialMT"/>
          <w:color w:val="1D1D1B"/>
          <w:sz w:val="22"/>
          <w:szCs w:val="22"/>
          <w:lang w:val="en-GB" w:eastAsia="de-DE"/>
        </w:rPr>
        <w:t xml:space="preserve"> the State Parties of Denmark, Germany and the Netherlands to</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 xml:space="preserve">submit, by </w:t>
      </w:r>
      <w:r w:rsidRPr="00D749E8">
        <w:rPr>
          <w:rFonts w:ascii="Arial-BoldMT" w:hAnsi="Arial-BoldMT" w:cs="Arial-BoldMT"/>
          <w:b/>
          <w:bCs/>
          <w:color w:val="1D1D1B"/>
          <w:sz w:val="22"/>
          <w:szCs w:val="22"/>
          <w:lang w:val="en-GB" w:eastAsia="de-DE"/>
        </w:rPr>
        <w:t>1 December 2016</w:t>
      </w:r>
      <w:r w:rsidRPr="00D749E8">
        <w:rPr>
          <w:rFonts w:ascii="ArialMT" w:hAnsi="ArialMT" w:cs="ArialMT"/>
          <w:color w:val="1D1D1B"/>
          <w:sz w:val="22"/>
          <w:szCs w:val="22"/>
          <w:lang w:val="en-GB" w:eastAsia="de-DE"/>
        </w:rPr>
        <w:t>, a joint report, including a 1-page executive summary, on</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the state of conservation of the property, including confirmation of progress on the</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development and adoption of the integrated management plan and the institutional and</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financial provisions that will be in place to ensure its effective implementation.</w:t>
      </w:r>
    </w:p>
    <w:p w:rsidR="0038026B" w:rsidRPr="00D749E8" w:rsidRDefault="0038026B" w:rsidP="0038026B">
      <w:pPr>
        <w:autoSpaceDE w:val="0"/>
        <w:autoSpaceDN w:val="0"/>
        <w:adjustRightInd w:val="0"/>
        <w:rPr>
          <w:rFonts w:ascii="Arial" w:hAnsi="Arial" w:cs="Arial"/>
          <w:sz w:val="22"/>
          <w:szCs w:val="22"/>
          <w:lang w:val="en-GB"/>
        </w:rPr>
      </w:pPr>
    </w:p>
    <w:p w:rsidR="00544A24" w:rsidRPr="00D749E8" w:rsidRDefault="00544A24">
      <w:pPr>
        <w:ind w:left="360" w:hanging="360"/>
        <w:rPr>
          <w:rFonts w:ascii="Arial" w:hAnsi="Arial" w:cs="Arial"/>
          <w:sz w:val="22"/>
          <w:szCs w:val="22"/>
          <w:lang w:val="en-GB"/>
        </w:rPr>
      </w:pPr>
    </w:p>
    <w:p w:rsidR="0038026B" w:rsidRPr="00D749E8" w:rsidRDefault="0038026B">
      <w:pPr>
        <w:ind w:left="360" w:hanging="360"/>
        <w:rPr>
          <w:rFonts w:ascii="Arial" w:hAnsi="Arial" w:cs="Arial"/>
          <w:sz w:val="22"/>
          <w:szCs w:val="22"/>
          <w:lang w:val="en-GB"/>
        </w:rPr>
      </w:pPr>
    </w:p>
    <w:p w:rsidR="004354D2" w:rsidRPr="00D749E8" w:rsidRDefault="004354D2">
      <w:pPr>
        <w:rPr>
          <w:rFonts w:ascii="Arial" w:hAnsi="Arial" w:cs="Arial"/>
          <w:sz w:val="22"/>
          <w:szCs w:val="22"/>
          <w:lang w:val="en-GB"/>
        </w:rPr>
      </w:pPr>
    </w:p>
    <w:p w:rsidR="0038026B" w:rsidRDefault="0038026B" w:rsidP="00026202">
      <w:pPr>
        <w:spacing w:before="120"/>
        <w:ind w:left="360" w:hanging="360"/>
        <w:rPr>
          <w:rFonts w:ascii="Arial" w:hAnsi="Arial" w:cs="Arial"/>
          <w:sz w:val="22"/>
          <w:szCs w:val="22"/>
          <w:lang w:val="en-GB"/>
        </w:rPr>
      </w:pPr>
    </w:p>
    <w:p w:rsidR="00F97C89" w:rsidRDefault="00F97C89" w:rsidP="00026202">
      <w:pPr>
        <w:spacing w:before="120"/>
        <w:ind w:left="360" w:hanging="360"/>
        <w:rPr>
          <w:rFonts w:ascii="Arial" w:hAnsi="Arial" w:cs="Arial"/>
          <w:sz w:val="22"/>
          <w:szCs w:val="22"/>
          <w:lang w:val="en-GB"/>
        </w:rPr>
        <w:sectPr w:rsidR="00F97C89">
          <w:headerReference w:type="default" r:id="rId11"/>
          <w:pgSz w:w="11907" w:h="16840" w:code="9"/>
          <w:pgMar w:top="1440" w:right="1797" w:bottom="1440" w:left="1797" w:header="709" w:footer="709" w:gutter="0"/>
          <w:cols w:space="708"/>
          <w:titlePg/>
          <w:docGrid w:linePitch="360"/>
        </w:sectPr>
      </w:pPr>
    </w:p>
    <w:p w:rsidR="00F97C89" w:rsidRDefault="00C01803" w:rsidP="00026202">
      <w:pPr>
        <w:spacing w:before="120"/>
        <w:ind w:left="360" w:hanging="360"/>
        <w:rPr>
          <w:rFonts w:ascii="Arial" w:hAnsi="Arial" w:cs="Arial"/>
          <w:sz w:val="22"/>
          <w:szCs w:val="22"/>
          <w:lang w:val="en-GB"/>
        </w:rPr>
      </w:pPr>
      <w:r>
        <w:rPr>
          <w:rFonts w:ascii="Arial" w:hAnsi="Arial" w:cs="Arial"/>
          <w:sz w:val="22"/>
          <w:szCs w:val="22"/>
          <w:lang w:val="en-GB"/>
        </w:rPr>
        <w:lastRenderedPageBreak/>
        <w:t>ANNEX 3</w:t>
      </w:r>
    </w:p>
    <w:p w:rsidR="00C01803" w:rsidRDefault="00C01803" w:rsidP="00026202">
      <w:pPr>
        <w:spacing w:before="120"/>
        <w:ind w:left="360" w:hanging="360"/>
        <w:rPr>
          <w:rFonts w:ascii="Arial" w:hAnsi="Arial" w:cs="Arial"/>
          <w:sz w:val="22"/>
          <w:szCs w:val="22"/>
          <w:lang w:val="en-GB"/>
        </w:rPr>
      </w:pPr>
    </w:p>
    <w:p w:rsidR="00C01803" w:rsidRPr="00DE786B" w:rsidRDefault="00C01803" w:rsidP="00C01803">
      <w:pPr>
        <w:rPr>
          <w:rFonts w:ascii="Arial" w:hAnsi="Arial" w:cs="Arial"/>
          <w:lang w:val="en-GB"/>
        </w:rPr>
      </w:pPr>
      <w:r w:rsidRPr="00DE786B">
        <w:rPr>
          <w:rFonts w:ascii="Arial" w:hAnsi="Arial" w:cs="Arial"/>
          <w:b/>
          <w:bCs/>
          <w:lang w:val="en-GB"/>
        </w:rPr>
        <w:t xml:space="preserve">Communication and Marketing Program </w:t>
      </w:r>
    </w:p>
    <w:p w:rsidR="00C01803" w:rsidRPr="00DE786B" w:rsidRDefault="00C01803" w:rsidP="00C01803">
      <w:pPr>
        <w:rPr>
          <w:rFonts w:ascii="Arial" w:hAnsi="Arial" w:cs="Arial"/>
          <w:sz w:val="20"/>
          <w:szCs w:val="20"/>
          <w:u w:val="single"/>
          <w:lang w:val="en-GB"/>
        </w:rPr>
      </w:pPr>
    </w:p>
    <w:tbl>
      <w:tblPr>
        <w:tblW w:w="14543" w:type="dxa"/>
        <w:tblInd w:w="-639" w:type="dxa"/>
        <w:tblLayout w:type="fixed"/>
        <w:tblCellMar>
          <w:left w:w="70" w:type="dxa"/>
          <w:right w:w="70" w:type="dxa"/>
        </w:tblCellMar>
        <w:tblLook w:val="04A0" w:firstRow="1" w:lastRow="0" w:firstColumn="1" w:lastColumn="0" w:noHBand="0" w:noVBand="1"/>
      </w:tblPr>
      <w:tblGrid>
        <w:gridCol w:w="452"/>
        <w:gridCol w:w="2042"/>
        <w:gridCol w:w="2694"/>
        <w:gridCol w:w="4961"/>
        <w:gridCol w:w="1134"/>
        <w:gridCol w:w="3260"/>
      </w:tblGrid>
      <w:tr w:rsidR="00C01803" w:rsidRPr="00DE786B" w:rsidTr="004A28BA">
        <w:trPr>
          <w:trHeight w:val="720"/>
        </w:trPr>
        <w:tc>
          <w:tcPr>
            <w:tcW w:w="452" w:type="dxa"/>
            <w:tcBorders>
              <w:top w:val="single" w:sz="4" w:space="0" w:color="auto"/>
              <w:left w:val="single" w:sz="4" w:space="0" w:color="auto"/>
              <w:bottom w:val="single" w:sz="4" w:space="0" w:color="auto"/>
              <w:right w:val="single" w:sz="4" w:space="0" w:color="auto"/>
            </w:tcBorders>
            <w:shd w:val="clear" w:color="000000" w:fill="99CCFF"/>
            <w:noWrap/>
            <w:hideMark/>
          </w:tcPr>
          <w:p w:rsidR="00C01803" w:rsidRPr="00DE786B" w:rsidRDefault="00C01803" w:rsidP="004A28BA">
            <w:pPr>
              <w:jc w:val="right"/>
              <w:rPr>
                <w:rFonts w:ascii="Arial" w:hAnsi="Arial" w:cs="Arial"/>
                <w:b/>
                <w:bCs/>
                <w:sz w:val="16"/>
                <w:szCs w:val="16"/>
                <w:lang w:val="en-GB"/>
              </w:rPr>
            </w:pPr>
            <w:r w:rsidRPr="00DE786B">
              <w:rPr>
                <w:rFonts w:ascii="Arial" w:hAnsi="Arial" w:cs="Arial"/>
                <w:b/>
                <w:bCs/>
                <w:sz w:val="16"/>
                <w:szCs w:val="16"/>
                <w:lang w:val="en-GB"/>
              </w:rPr>
              <w:t>1</w:t>
            </w:r>
          </w:p>
        </w:tc>
        <w:tc>
          <w:tcPr>
            <w:tcW w:w="2042" w:type="dxa"/>
            <w:tcBorders>
              <w:top w:val="single" w:sz="4" w:space="0" w:color="auto"/>
              <w:left w:val="nil"/>
              <w:bottom w:val="single" w:sz="4" w:space="0" w:color="auto"/>
              <w:right w:val="single" w:sz="4" w:space="0" w:color="auto"/>
            </w:tcBorders>
            <w:shd w:val="clear" w:color="000000" w:fill="99CCFF"/>
            <w:hideMark/>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 xml:space="preserve">Information and Awareness </w:t>
            </w:r>
          </w:p>
        </w:tc>
        <w:tc>
          <w:tcPr>
            <w:tcW w:w="2694" w:type="dxa"/>
            <w:tcBorders>
              <w:top w:val="single" w:sz="4" w:space="0" w:color="auto"/>
              <w:left w:val="nil"/>
              <w:bottom w:val="single" w:sz="4" w:space="0" w:color="auto"/>
              <w:right w:val="single" w:sz="4" w:space="0" w:color="auto"/>
            </w:tcBorders>
            <w:shd w:val="clear" w:color="000000" w:fill="99CCFF"/>
            <w:hideMark/>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What</w:t>
            </w:r>
          </w:p>
        </w:tc>
        <w:tc>
          <w:tcPr>
            <w:tcW w:w="4961" w:type="dxa"/>
            <w:tcBorders>
              <w:top w:val="single" w:sz="4" w:space="0" w:color="auto"/>
              <w:left w:val="nil"/>
              <w:bottom w:val="single" w:sz="4" w:space="0" w:color="auto"/>
              <w:right w:val="single" w:sz="4" w:space="0" w:color="auto"/>
            </w:tcBorders>
            <w:shd w:val="clear" w:color="000000" w:fill="99CCFF"/>
          </w:tcPr>
          <w:p w:rsidR="00C01803" w:rsidRPr="00DE786B" w:rsidRDefault="00C01803" w:rsidP="004A28BA">
            <w:pPr>
              <w:jc w:val="center"/>
              <w:rPr>
                <w:rFonts w:ascii="Arial" w:hAnsi="Arial" w:cs="Arial"/>
                <w:b/>
                <w:bCs/>
                <w:sz w:val="16"/>
                <w:szCs w:val="16"/>
                <w:lang w:val="en-GB"/>
              </w:rPr>
            </w:pPr>
            <w:r w:rsidRPr="00DE786B">
              <w:rPr>
                <w:rFonts w:ascii="Arial" w:hAnsi="Arial" w:cs="Arial"/>
                <w:b/>
                <w:bCs/>
                <w:sz w:val="16"/>
                <w:szCs w:val="16"/>
                <w:lang w:val="en-GB"/>
              </w:rPr>
              <w:t>Work 2015</w:t>
            </w:r>
          </w:p>
        </w:tc>
        <w:tc>
          <w:tcPr>
            <w:tcW w:w="1134" w:type="dxa"/>
            <w:tcBorders>
              <w:top w:val="single" w:sz="4" w:space="0" w:color="auto"/>
              <w:left w:val="single" w:sz="4" w:space="0" w:color="auto"/>
              <w:bottom w:val="single" w:sz="4" w:space="0" w:color="auto"/>
              <w:right w:val="single" w:sz="4" w:space="0" w:color="auto"/>
            </w:tcBorders>
            <w:shd w:val="clear" w:color="000000" w:fill="99CCFF"/>
            <w:hideMark/>
          </w:tcPr>
          <w:p w:rsidR="00C01803" w:rsidRPr="00DE786B" w:rsidRDefault="00C01803" w:rsidP="004A28BA">
            <w:pPr>
              <w:jc w:val="center"/>
              <w:rPr>
                <w:rFonts w:ascii="Arial" w:hAnsi="Arial" w:cs="Arial"/>
                <w:b/>
                <w:bCs/>
                <w:color w:val="000000"/>
                <w:sz w:val="16"/>
                <w:szCs w:val="16"/>
                <w:lang w:val="en-GB"/>
              </w:rPr>
            </w:pPr>
            <w:r w:rsidRPr="00DE786B">
              <w:rPr>
                <w:rFonts w:ascii="Arial" w:hAnsi="Arial" w:cs="Arial"/>
                <w:b/>
                <w:bCs/>
                <w:color w:val="000000"/>
                <w:sz w:val="16"/>
                <w:szCs w:val="16"/>
                <w:lang w:val="en-GB"/>
              </w:rPr>
              <w:t>Project / event costs</w:t>
            </w:r>
          </w:p>
          <w:p w:rsidR="00C01803" w:rsidRPr="00DE786B" w:rsidRDefault="00C01803" w:rsidP="004A28BA">
            <w:pPr>
              <w:jc w:val="center"/>
              <w:rPr>
                <w:rFonts w:ascii="Arial" w:hAnsi="Arial" w:cs="Arial"/>
                <w:b/>
                <w:bCs/>
                <w:color w:val="000000"/>
                <w:sz w:val="16"/>
                <w:szCs w:val="16"/>
                <w:lang w:val="en-GB"/>
              </w:rPr>
            </w:pPr>
            <w:r w:rsidRPr="00DE786B">
              <w:rPr>
                <w:rFonts w:ascii="Arial" w:hAnsi="Arial" w:cs="Arial"/>
                <w:b/>
                <w:bCs/>
                <w:color w:val="000000"/>
                <w:sz w:val="16"/>
                <w:szCs w:val="16"/>
                <w:lang w:val="en-GB"/>
              </w:rPr>
              <w:t>2015 CWSS</w:t>
            </w:r>
          </w:p>
        </w:tc>
        <w:tc>
          <w:tcPr>
            <w:tcW w:w="3260" w:type="dxa"/>
            <w:tcBorders>
              <w:top w:val="single" w:sz="4" w:space="0" w:color="auto"/>
              <w:left w:val="nil"/>
              <w:bottom w:val="single" w:sz="4" w:space="0" w:color="auto"/>
              <w:right w:val="single" w:sz="4" w:space="0" w:color="auto"/>
            </w:tcBorders>
            <w:shd w:val="clear" w:color="000000" w:fill="99CCFF"/>
            <w:hideMark/>
          </w:tcPr>
          <w:p w:rsidR="00C01803" w:rsidRPr="00DE786B" w:rsidRDefault="00C01803" w:rsidP="004A28BA">
            <w:pPr>
              <w:jc w:val="center"/>
              <w:rPr>
                <w:rFonts w:ascii="Arial" w:hAnsi="Arial" w:cs="Arial"/>
                <w:b/>
                <w:bCs/>
                <w:color w:val="000000"/>
                <w:sz w:val="14"/>
                <w:szCs w:val="14"/>
                <w:lang w:val="en-GB"/>
              </w:rPr>
            </w:pPr>
            <w:r w:rsidRPr="00DE786B">
              <w:rPr>
                <w:rFonts w:ascii="Arial" w:hAnsi="Arial" w:cs="Arial"/>
                <w:b/>
                <w:bCs/>
                <w:color w:val="000000"/>
                <w:sz w:val="14"/>
                <w:szCs w:val="14"/>
                <w:lang w:val="en-GB"/>
              </w:rPr>
              <w:t>Remarks</w:t>
            </w:r>
          </w:p>
        </w:tc>
      </w:tr>
      <w:tr w:rsidR="00C01803" w:rsidRPr="00DE786B" w:rsidTr="004A28BA">
        <w:trPr>
          <w:trHeight w:val="1933"/>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t>1.1</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Further development and maintenance of the website as a central information hub for stakeholders and visitors, and media.</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Regular maintenance and update of website, annual campaigns on website, translations, integration of social media, integration of IWSS material.</w:t>
            </w: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Extension of website (En, D, NL) with Denmark and transfer of contents to the new website (ongoing).</w:t>
            </w:r>
          </w:p>
          <w:p w:rsidR="00C01803" w:rsidRPr="00DE786B" w:rsidRDefault="00C01803" w:rsidP="004A28BA">
            <w:pPr>
              <w:rPr>
                <w:rFonts w:ascii="Arial" w:hAnsi="Arial" w:cs="Arial"/>
                <w:sz w:val="16"/>
                <w:szCs w:val="16"/>
                <w:lang w:val="en-GB"/>
              </w:rPr>
            </w:pPr>
          </w:p>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Further extension with videos/ animation explaining OUV. Integration of statements, photos and videos of testimonials, virtual WH guide, B2B elements and news</w:t>
            </w:r>
            <w:r>
              <w:rPr>
                <w:rFonts w:ascii="Arial" w:hAnsi="Arial" w:cs="Arial"/>
                <w:sz w:val="16"/>
                <w:szCs w:val="16"/>
                <w:lang w:val="en-GB"/>
              </w:rPr>
              <w:t>letter. Support of Campaign 2015</w:t>
            </w:r>
            <w:r w:rsidRPr="00DE786B">
              <w:rPr>
                <w:rFonts w:ascii="Arial" w:hAnsi="Arial" w:cs="Arial"/>
                <w:sz w:val="16"/>
                <w:szCs w:val="16"/>
                <w:lang w:val="en-GB"/>
              </w:rPr>
              <w:t>.</w:t>
            </w:r>
          </w:p>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Further planned a closed link respectively integration of the results of PROWAD (sustainable tourism, experience WH), and the Flyway Initiative (communication of activities and results).</w:t>
            </w:r>
          </w:p>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Actualization, maintenance, and translation into English, German, Dutch and Danish.</w:t>
            </w:r>
          </w:p>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Integration of education in website according WSB / TGC decision (TD §76-77).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01803" w:rsidRPr="00DE786B" w:rsidRDefault="00C01803" w:rsidP="004A28BA">
            <w:pPr>
              <w:rPr>
                <w:rFonts w:ascii="Arial" w:hAnsi="Arial" w:cs="Arial"/>
                <w:b/>
                <w:color w:val="000000"/>
                <w:sz w:val="16"/>
                <w:szCs w:val="16"/>
                <w:lang w:val="en-GB"/>
              </w:rPr>
            </w:pPr>
            <w:r w:rsidRPr="00DE786B">
              <w:rPr>
                <w:rFonts w:ascii="Arial" w:hAnsi="Arial" w:cs="Arial"/>
                <w:b/>
                <w:color w:val="000000"/>
                <w:sz w:val="16"/>
                <w:szCs w:val="16"/>
                <w:lang w:val="en-GB"/>
              </w:rPr>
              <w:t>30.000</w:t>
            </w:r>
          </w:p>
        </w:tc>
        <w:tc>
          <w:tcPr>
            <w:tcW w:w="3260"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color w:val="000000"/>
                <w:sz w:val="14"/>
                <w:szCs w:val="14"/>
                <w:lang w:val="en-GB"/>
              </w:rPr>
            </w:pPr>
            <w:r w:rsidRPr="00DE786B">
              <w:rPr>
                <w:rFonts w:ascii="Arial" w:hAnsi="Arial" w:cs="Arial"/>
                <w:color w:val="000000"/>
                <w:sz w:val="14"/>
                <w:szCs w:val="14"/>
                <w:lang w:val="en-GB"/>
              </w:rPr>
              <w:t>A new WH website (new concept and design, four languages, extended experience section), is currently being implemented. Due to lacking staff at the secretariat, the work is delayed with 6 months. The website with basic functions is planned to go online by end of 2014.</w:t>
            </w:r>
          </w:p>
          <w:p w:rsidR="00C01803" w:rsidRPr="00DE786B" w:rsidRDefault="00C01803" w:rsidP="004A28BA">
            <w:pPr>
              <w:rPr>
                <w:rFonts w:ascii="Arial" w:hAnsi="Arial" w:cs="Arial"/>
                <w:color w:val="000000"/>
                <w:sz w:val="14"/>
                <w:szCs w:val="14"/>
                <w:lang w:val="en-GB"/>
              </w:rPr>
            </w:pPr>
          </w:p>
          <w:p w:rsidR="00C01803" w:rsidRPr="00DE786B" w:rsidRDefault="00C01803" w:rsidP="004A28BA">
            <w:pPr>
              <w:rPr>
                <w:rFonts w:ascii="Arial" w:hAnsi="Arial" w:cs="Arial"/>
                <w:color w:val="000000"/>
                <w:sz w:val="14"/>
                <w:szCs w:val="14"/>
                <w:lang w:val="en-GB"/>
              </w:rPr>
            </w:pPr>
            <w:r w:rsidRPr="00DE786B">
              <w:rPr>
                <w:rFonts w:ascii="Arial" w:hAnsi="Arial" w:cs="Arial"/>
                <w:color w:val="000000"/>
                <w:sz w:val="14"/>
                <w:szCs w:val="14"/>
                <w:lang w:val="en-GB"/>
              </w:rPr>
              <w:t>The WH facebook page has terminated in 2013. Social media elements cannot be developed or maintained on a regular basis-</w:t>
            </w:r>
          </w:p>
          <w:p w:rsidR="00C01803" w:rsidRPr="00DE786B" w:rsidRDefault="00C01803" w:rsidP="004A28BA">
            <w:pPr>
              <w:rPr>
                <w:rFonts w:ascii="Arial" w:hAnsi="Arial" w:cs="Arial"/>
                <w:color w:val="000000"/>
                <w:sz w:val="14"/>
                <w:szCs w:val="14"/>
                <w:lang w:val="en-GB"/>
              </w:rPr>
            </w:pPr>
          </w:p>
          <w:p w:rsidR="00C01803" w:rsidRPr="00DE786B" w:rsidRDefault="00C01803" w:rsidP="004A28BA">
            <w:pPr>
              <w:rPr>
                <w:rFonts w:ascii="Arial" w:hAnsi="Arial" w:cs="Arial"/>
                <w:color w:val="000000"/>
                <w:sz w:val="14"/>
                <w:szCs w:val="14"/>
                <w:lang w:val="en-GB"/>
              </w:rPr>
            </w:pPr>
            <w:r w:rsidRPr="00DE786B">
              <w:rPr>
                <w:rFonts w:ascii="Arial" w:hAnsi="Arial" w:cs="Arial"/>
                <w:color w:val="000000"/>
                <w:sz w:val="14"/>
                <w:szCs w:val="14"/>
                <w:lang w:val="en-GB"/>
              </w:rPr>
              <w:t>Active involvement of partners (contribution to website e.g. through a microsite) is whished but will require additional resources.</w:t>
            </w:r>
          </w:p>
          <w:p w:rsidR="00C01803" w:rsidRPr="00DE786B" w:rsidRDefault="00C01803" w:rsidP="004A28BA">
            <w:pPr>
              <w:rPr>
                <w:rFonts w:ascii="Arial" w:hAnsi="Arial" w:cs="Arial"/>
                <w:color w:val="000000"/>
                <w:sz w:val="14"/>
                <w:szCs w:val="14"/>
                <w:lang w:val="en-GB"/>
              </w:rPr>
            </w:pPr>
          </w:p>
          <w:p w:rsidR="00C01803" w:rsidRPr="00DE786B" w:rsidRDefault="00C01803" w:rsidP="004A28BA">
            <w:pPr>
              <w:rPr>
                <w:rFonts w:ascii="Arial" w:hAnsi="Arial" w:cs="Arial"/>
                <w:color w:val="000000"/>
                <w:sz w:val="14"/>
                <w:szCs w:val="14"/>
                <w:lang w:val="en-GB"/>
              </w:rPr>
            </w:pPr>
            <w:r w:rsidRPr="00DE786B">
              <w:rPr>
                <w:rFonts w:ascii="Arial" w:hAnsi="Arial" w:cs="Arial"/>
                <w:color w:val="000000"/>
                <w:sz w:val="14"/>
                <w:szCs w:val="14"/>
                <w:lang w:val="en-GB"/>
              </w:rPr>
              <w:t>A WH newsletter / or B2B newsletter will also need additional resources.</w:t>
            </w:r>
          </w:p>
          <w:p w:rsidR="00C01803" w:rsidRPr="00DE786B" w:rsidRDefault="00C01803" w:rsidP="004A28BA">
            <w:pPr>
              <w:rPr>
                <w:rFonts w:ascii="Arial" w:hAnsi="Arial" w:cs="Arial"/>
                <w:color w:val="000000"/>
                <w:sz w:val="14"/>
                <w:szCs w:val="14"/>
                <w:lang w:val="en-GB"/>
              </w:rPr>
            </w:pPr>
          </w:p>
        </w:tc>
      </w:tr>
      <w:tr w:rsidR="00C01803" w:rsidRPr="00DE786B" w:rsidTr="004A28BA">
        <w:trPr>
          <w:trHeight w:val="978"/>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t>1.2</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Development of information and awareness material</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Print material, flyer (updates in 2011 and 2012), poster, photo, video and film material.</w:t>
            </w: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Active promotion of existing materials, update of existing and production of new material (see Appendix for updates 2014)</w:t>
            </w:r>
          </w:p>
          <w:p w:rsidR="00C01803" w:rsidRPr="00DE786B" w:rsidRDefault="00C01803" w:rsidP="00C01803">
            <w:pPr>
              <w:numPr>
                <w:ilvl w:val="0"/>
                <w:numId w:val="28"/>
              </w:numPr>
              <w:rPr>
                <w:rFonts w:ascii="Arial" w:hAnsi="Arial" w:cs="Arial"/>
                <w:sz w:val="16"/>
                <w:szCs w:val="16"/>
                <w:lang w:val="en-GB"/>
              </w:rPr>
            </w:pPr>
            <w:r w:rsidRPr="00DE786B">
              <w:rPr>
                <w:rFonts w:ascii="Arial" w:hAnsi="Arial" w:cs="Arial"/>
                <w:sz w:val="16"/>
                <w:szCs w:val="16"/>
                <w:lang w:val="en-GB"/>
              </w:rPr>
              <w:t>official WH video</w:t>
            </w:r>
          </w:p>
          <w:p w:rsidR="00C01803" w:rsidRPr="00DE786B" w:rsidRDefault="00C01803" w:rsidP="00C01803">
            <w:pPr>
              <w:numPr>
                <w:ilvl w:val="0"/>
                <w:numId w:val="28"/>
              </w:numPr>
              <w:rPr>
                <w:rFonts w:ascii="Arial" w:hAnsi="Arial" w:cs="Arial"/>
                <w:sz w:val="16"/>
                <w:szCs w:val="16"/>
                <w:lang w:val="en-GB"/>
              </w:rPr>
            </w:pPr>
            <w:r w:rsidRPr="00DE786B">
              <w:rPr>
                <w:rFonts w:ascii="Arial" w:hAnsi="Arial" w:cs="Arial"/>
                <w:sz w:val="16"/>
                <w:szCs w:val="16"/>
                <w:lang w:val="en-GB"/>
              </w:rPr>
              <w:t>official WH brochure</w:t>
            </w:r>
          </w:p>
          <w:p w:rsidR="00C01803" w:rsidRPr="00DE786B" w:rsidRDefault="00C01803" w:rsidP="004A28BA">
            <w:pPr>
              <w:rPr>
                <w:rFonts w:ascii="Arial" w:hAnsi="Arial" w:cs="Arial"/>
                <w:color w:val="FF0000"/>
                <w:sz w:val="16"/>
                <w:szCs w:val="16"/>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01803" w:rsidRPr="00DE786B" w:rsidRDefault="00C01803" w:rsidP="004A28BA">
            <w:pPr>
              <w:rPr>
                <w:rFonts w:ascii="Arial" w:hAnsi="Arial" w:cs="Arial"/>
                <w:b/>
                <w:color w:val="000000"/>
                <w:sz w:val="16"/>
                <w:szCs w:val="16"/>
                <w:lang w:val="en-GB"/>
              </w:rPr>
            </w:pPr>
            <w:r w:rsidRPr="00DE786B">
              <w:rPr>
                <w:rFonts w:ascii="Arial" w:hAnsi="Arial" w:cs="Arial"/>
                <w:b/>
                <w:color w:val="000000"/>
                <w:sz w:val="16"/>
                <w:szCs w:val="16"/>
                <w:lang w:val="en-GB"/>
              </w:rPr>
              <w:t>10.000</w:t>
            </w:r>
          </w:p>
        </w:tc>
        <w:tc>
          <w:tcPr>
            <w:tcW w:w="3260"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color w:val="000000"/>
                <w:sz w:val="14"/>
                <w:szCs w:val="14"/>
                <w:lang w:val="en-GB"/>
              </w:rPr>
            </w:pPr>
            <w:r w:rsidRPr="00DE786B">
              <w:rPr>
                <w:rFonts w:ascii="Arial" w:hAnsi="Arial" w:cs="Arial"/>
                <w:color w:val="000000"/>
                <w:sz w:val="14"/>
                <w:szCs w:val="14"/>
                <w:lang w:val="en-GB"/>
              </w:rPr>
              <w:t>Important to develop and disseminate new and high quality information and awareness material including video and images to support and enhance image for partners and wider public; financing on ad hoc basis by public partners.</w:t>
            </w:r>
          </w:p>
        </w:tc>
      </w:tr>
      <w:tr w:rsidR="00C01803" w:rsidRPr="00DE786B" w:rsidTr="004A28BA">
        <w:trPr>
          <w:trHeight w:val="1538"/>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t>1.3</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Development Corporate Design Manual, branding of the property. Communication Strategy.</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 xml:space="preserve">Guidelines and criteria for communication and logo use, CD Manual, including administration. (to be further specified) </w:t>
            </w:r>
          </w:p>
        </w:tc>
        <w:tc>
          <w:tcPr>
            <w:tcW w:w="4961" w:type="dxa"/>
            <w:tcBorders>
              <w:top w:val="single" w:sz="4" w:space="0" w:color="auto"/>
              <w:left w:val="nil"/>
              <w:bottom w:val="single" w:sz="4" w:space="0" w:color="auto"/>
              <w:right w:val="single" w:sz="4" w:space="0" w:color="auto"/>
            </w:tcBorders>
          </w:tcPr>
          <w:p w:rsidR="00C01803" w:rsidRDefault="00C01803" w:rsidP="004A28BA">
            <w:pPr>
              <w:rPr>
                <w:rFonts w:ascii="Arial" w:hAnsi="Arial" w:cs="Arial"/>
                <w:sz w:val="16"/>
                <w:szCs w:val="16"/>
                <w:lang w:val="en-GB"/>
              </w:rPr>
            </w:pPr>
            <w:r w:rsidRPr="00DE786B">
              <w:rPr>
                <w:rFonts w:ascii="Arial" w:hAnsi="Arial" w:cs="Arial"/>
                <w:sz w:val="16"/>
                <w:szCs w:val="16"/>
                <w:lang w:val="en-GB"/>
              </w:rPr>
              <w:t xml:space="preserve">Administration of Logo Use. </w:t>
            </w:r>
          </w:p>
          <w:p w:rsidR="00C01803" w:rsidRDefault="00C01803" w:rsidP="004A28BA">
            <w:pPr>
              <w:rPr>
                <w:rFonts w:ascii="Arial" w:hAnsi="Arial" w:cs="Arial"/>
                <w:sz w:val="16"/>
                <w:szCs w:val="16"/>
                <w:lang w:val="en-GB"/>
              </w:rPr>
            </w:pPr>
          </w:p>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 xml:space="preserve">Development of a CD Manual </w:t>
            </w:r>
            <w:r>
              <w:rPr>
                <w:rFonts w:ascii="Arial" w:hAnsi="Arial" w:cs="Arial"/>
                <w:sz w:val="16"/>
                <w:szCs w:val="16"/>
                <w:lang w:val="en-GB"/>
              </w:rPr>
              <w:t>to integrate World Heritage into Trilateral Cooperation (publication and communication TWSC)</w:t>
            </w:r>
          </w:p>
          <w:p w:rsidR="00C01803" w:rsidRPr="00DE786B" w:rsidRDefault="00C01803" w:rsidP="004A28BA">
            <w:pPr>
              <w:rPr>
                <w:rFonts w:ascii="Arial" w:hAnsi="Arial" w:cs="Arial"/>
                <w:sz w:val="16"/>
                <w:szCs w:val="16"/>
                <w:lang w:val="en-GB"/>
              </w:rPr>
            </w:pPr>
          </w:p>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Communication of Brand Paper to stakeholders (translation, presentations, brand video).</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01803" w:rsidRPr="00DE786B" w:rsidRDefault="00C01803" w:rsidP="004A28BA">
            <w:pPr>
              <w:rPr>
                <w:rFonts w:ascii="Arial" w:hAnsi="Arial" w:cs="Arial"/>
                <w:b/>
                <w:color w:val="000000"/>
                <w:sz w:val="16"/>
                <w:szCs w:val="16"/>
                <w:lang w:val="en-GB"/>
              </w:rPr>
            </w:pPr>
            <w:r w:rsidRPr="00DE786B">
              <w:rPr>
                <w:rFonts w:ascii="Arial" w:hAnsi="Arial" w:cs="Arial"/>
                <w:b/>
                <w:color w:val="000000"/>
                <w:sz w:val="16"/>
                <w:szCs w:val="16"/>
                <w:lang w:val="en-GB"/>
              </w:rPr>
              <w:t>10.000</w:t>
            </w:r>
          </w:p>
        </w:tc>
        <w:tc>
          <w:tcPr>
            <w:tcW w:w="3260"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color w:val="000000"/>
                <w:sz w:val="14"/>
                <w:szCs w:val="14"/>
                <w:lang w:val="en-GB"/>
              </w:rPr>
            </w:pPr>
            <w:r w:rsidRPr="00DE786B">
              <w:rPr>
                <w:rFonts w:ascii="Arial" w:hAnsi="Arial" w:cs="Arial"/>
                <w:color w:val="000000"/>
                <w:sz w:val="14"/>
                <w:szCs w:val="14"/>
                <w:lang w:val="en-GB"/>
              </w:rPr>
              <w:t>Effort of brand administration and communication is high. Only limited possibilities at CWSS.</w:t>
            </w:r>
          </w:p>
          <w:p w:rsidR="00C01803" w:rsidRPr="00DE786B" w:rsidRDefault="00C01803" w:rsidP="004A28BA">
            <w:pPr>
              <w:rPr>
                <w:rFonts w:ascii="Arial" w:hAnsi="Arial" w:cs="Arial"/>
                <w:color w:val="000000"/>
                <w:sz w:val="14"/>
                <w:szCs w:val="14"/>
                <w:lang w:val="en-GB"/>
              </w:rPr>
            </w:pPr>
            <w:r w:rsidRPr="00DE786B">
              <w:rPr>
                <w:rFonts w:ascii="Arial" w:hAnsi="Arial" w:cs="Arial"/>
                <w:color w:val="000000"/>
                <w:sz w:val="14"/>
                <w:szCs w:val="14"/>
                <w:lang w:val="en-GB"/>
              </w:rPr>
              <w:t xml:space="preserve">Development of a </w:t>
            </w:r>
            <w:r w:rsidRPr="00DE786B">
              <w:rPr>
                <w:rFonts w:ascii="Arial" w:hAnsi="Arial" w:cs="Arial"/>
                <w:b/>
                <w:bCs/>
                <w:color w:val="000000"/>
                <w:sz w:val="14"/>
                <w:szCs w:val="14"/>
                <w:lang w:val="en-GB"/>
              </w:rPr>
              <w:t>basic</w:t>
            </w:r>
            <w:r w:rsidRPr="00DE786B">
              <w:rPr>
                <w:rFonts w:ascii="Arial" w:hAnsi="Arial" w:cs="Arial"/>
                <w:color w:val="000000"/>
                <w:sz w:val="14"/>
                <w:szCs w:val="14"/>
                <w:lang w:val="en-GB"/>
              </w:rPr>
              <w:t xml:space="preserve"> CD manual and brand paper including logo use and branding of the property are essential elements for joint communication and for cooperation with stakeholders.</w:t>
            </w:r>
          </w:p>
        </w:tc>
      </w:tr>
      <w:tr w:rsidR="00C01803" w:rsidRPr="00DE786B" w:rsidTr="004A28BA">
        <w:trPr>
          <w:trHeight w:val="1471"/>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lastRenderedPageBreak/>
              <w:t>1.4</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Organization and implementation of an annual joint campaign to enhance the awareness of the site and improve stakeholder cooperation</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One joint campaign or event (to create nationwide / international interest), in cooperation with tourism organizations (Outcome to be evaluated annually).</w:t>
            </w: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 xml:space="preserve">No campaign was carried out in 2012/2013/2014  due to lack of resources and support by partners. </w:t>
            </w:r>
          </w:p>
          <w:p w:rsidR="00C01803" w:rsidRPr="00DE786B" w:rsidRDefault="00C01803" w:rsidP="004A28BA">
            <w:pPr>
              <w:rPr>
                <w:rFonts w:ascii="Arial" w:hAnsi="Arial" w:cs="Arial"/>
                <w:sz w:val="16"/>
                <w:szCs w:val="16"/>
                <w:lang w:val="en-GB"/>
              </w:rPr>
            </w:pPr>
          </w:p>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A draft for a WH campaign concept 2015 and following years is attached as Annex.</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01803" w:rsidRPr="00DE786B" w:rsidRDefault="00C01803" w:rsidP="004A28BA">
            <w:pPr>
              <w:jc w:val="right"/>
              <w:rPr>
                <w:rFonts w:ascii="Arial" w:hAnsi="Arial" w:cs="Arial"/>
                <w:color w:val="000000"/>
                <w:sz w:val="16"/>
                <w:szCs w:val="16"/>
                <w:lang w:val="en-GB"/>
              </w:rPr>
            </w:pPr>
          </w:p>
        </w:tc>
        <w:tc>
          <w:tcPr>
            <w:tcW w:w="3260"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color w:val="000000"/>
                <w:sz w:val="14"/>
                <w:szCs w:val="14"/>
                <w:lang w:val="en-GB"/>
              </w:rPr>
            </w:pPr>
            <w:r w:rsidRPr="00DE786B">
              <w:rPr>
                <w:rFonts w:ascii="Arial" w:hAnsi="Arial" w:cs="Arial"/>
                <w:color w:val="000000"/>
                <w:sz w:val="14"/>
                <w:szCs w:val="14"/>
                <w:lang w:val="en-GB"/>
              </w:rPr>
              <w:t xml:space="preserve">Joint campaign to promote the OUV, enhance responsibility and advance cooperation and commitment between public and private partners; pending financing by partners and tourism marketing organizations. </w:t>
            </w:r>
          </w:p>
          <w:p w:rsidR="00C01803" w:rsidRPr="00DE786B" w:rsidRDefault="00C01803" w:rsidP="004A28BA">
            <w:pPr>
              <w:rPr>
                <w:rFonts w:ascii="Arial" w:hAnsi="Arial" w:cs="Arial"/>
                <w:color w:val="000000"/>
                <w:sz w:val="14"/>
                <w:szCs w:val="14"/>
                <w:lang w:val="en-GB"/>
              </w:rPr>
            </w:pPr>
          </w:p>
        </w:tc>
      </w:tr>
      <w:tr w:rsidR="00C01803" w:rsidRPr="00DE786B" w:rsidTr="004A28BA">
        <w:trPr>
          <w:trHeight w:val="693"/>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t>1.5</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Logo Trademark Registration</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International Trademark Registration of Wadden Sea WH Logo</w:t>
            </w: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sz w:val="16"/>
                <w:szCs w:val="16"/>
                <w:lang w:val="en-GB"/>
              </w:rPr>
            </w:pPr>
            <w:r w:rsidRPr="00DE786B">
              <w:rPr>
                <w:rFonts w:ascii="Arial" w:hAnsi="Arial" w:cs="Arial"/>
                <w:b/>
                <w:bCs/>
                <w:sz w:val="16"/>
                <w:szCs w:val="16"/>
                <w:lang w:val="en-GB"/>
              </w:rPr>
              <w:t>Finalized.</w:t>
            </w:r>
            <w:r w:rsidRPr="00DE786B">
              <w:rPr>
                <w:rFonts w:ascii="Arial" w:hAnsi="Arial" w:cs="Arial"/>
                <w:sz w:val="16"/>
                <w:szCs w:val="16"/>
                <w:lang w:val="en-GB"/>
              </w:rPr>
              <w:t xml:space="preserve"> Registered trademark from 1.1.2012</w:t>
            </w:r>
          </w:p>
          <w:p w:rsidR="00C01803" w:rsidRPr="00DE786B" w:rsidRDefault="00C01803" w:rsidP="004A28BA">
            <w:pPr>
              <w:rPr>
                <w:rFonts w:ascii="Arial" w:hAnsi="Arial" w:cs="Arial"/>
                <w:sz w:val="16"/>
                <w:szCs w:val="16"/>
                <w:lang w:val="en-GB"/>
              </w:rPr>
            </w:pPr>
          </w:p>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Registration of Danish Trademark to be done after June 2014.</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01803" w:rsidRPr="00DE786B" w:rsidRDefault="00C01803" w:rsidP="004A28BA">
            <w:pPr>
              <w:rPr>
                <w:rFonts w:ascii="Arial" w:hAnsi="Arial" w:cs="Arial"/>
                <w:color w:val="000000"/>
                <w:sz w:val="16"/>
                <w:szCs w:val="16"/>
                <w:lang w:val="en-GB"/>
              </w:rPr>
            </w:pPr>
          </w:p>
        </w:tc>
        <w:tc>
          <w:tcPr>
            <w:tcW w:w="3260"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4"/>
                <w:szCs w:val="14"/>
                <w:lang w:val="en-GB"/>
              </w:rPr>
            </w:pPr>
            <w:r w:rsidRPr="00DE786B">
              <w:rPr>
                <w:rFonts w:ascii="Arial" w:hAnsi="Arial" w:cs="Arial"/>
                <w:sz w:val="14"/>
                <w:szCs w:val="14"/>
                <w:lang w:val="en-GB"/>
              </w:rPr>
              <w:t>Trademark registration a one off activity in the period and are already covered.</w:t>
            </w:r>
          </w:p>
          <w:p w:rsidR="00C01803" w:rsidRPr="00DE786B" w:rsidRDefault="00C01803" w:rsidP="004A28BA">
            <w:pPr>
              <w:rPr>
                <w:rFonts w:ascii="Arial" w:hAnsi="Arial" w:cs="Arial"/>
                <w:sz w:val="14"/>
                <w:szCs w:val="14"/>
                <w:lang w:val="en-GB"/>
              </w:rPr>
            </w:pPr>
          </w:p>
          <w:p w:rsidR="00C01803" w:rsidRPr="00DE786B" w:rsidRDefault="00C01803" w:rsidP="004A28BA">
            <w:pPr>
              <w:rPr>
                <w:rFonts w:ascii="Arial" w:hAnsi="Arial" w:cs="Arial"/>
                <w:sz w:val="14"/>
                <w:szCs w:val="14"/>
                <w:lang w:val="en-GB"/>
              </w:rPr>
            </w:pPr>
            <w:r w:rsidRPr="00DE786B">
              <w:rPr>
                <w:rFonts w:ascii="Arial" w:hAnsi="Arial" w:cs="Arial"/>
                <w:sz w:val="14"/>
                <w:szCs w:val="14"/>
                <w:lang w:val="en-GB"/>
              </w:rPr>
              <w:t xml:space="preserve">DK version to be registered in 2015 </w:t>
            </w:r>
          </w:p>
          <w:p w:rsidR="00C01803" w:rsidRPr="00DE786B" w:rsidRDefault="00C01803" w:rsidP="004A28BA">
            <w:pPr>
              <w:rPr>
                <w:rFonts w:ascii="Arial" w:hAnsi="Arial" w:cs="Arial"/>
                <w:sz w:val="14"/>
                <w:szCs w:val="14"/>
                <w:lang w:val="en-GB"/>
              </w:rPr>
            </w:pPr>
          </w:p>
        </w:tc>
      </w:tr>
      <w:tr w:rsidR="00C01803" w:rsidRPr="00DE786B" w:rsidTr="004A28BA">
        <w:trPr>
          <w:trHeight w:val="360"/>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 </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Sub-Total</w:t>
            </w:r>
          </w:p>
        </w:tc>
        <w:tc>
          <w:tcPr>
            <w:tcW w:w="2694" w:type="dxa"/>
            <w:tcBorders>
              <w:top w:val="single" w:sz="4" w:space="0" w:color="auto"/>
              <w:left w:val="nil"/>
              <w:bottom w:val="single" w:sz="4" w:space="0" w:color="auto"/>
              <w:right w:val="single" w:sz="4" w:space="0" w:color="auto"/>
            </w:tcBorders>
            <w:shd w:val="clear" w:color="auto" w:fill="auto"/>
            <w:noWrap/>
            <w:hideMark/>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 </w:t>
            </w: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b/>
                <w:bCs/>
                <w:sz w:val="16"/>
                <w:szCs w:val="16"/>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01803" w:rsidRPr="00DE786B" w:rsidRDefault="00C01803" w:rsidP="004A28BA">
            <w:pPr>
              <w:jc w:val="right"/>
              <w:rPr>
                <w:rFonts w:ascii="Arial" w:hAnsi="Arial" w:cs="Arial"/>
                <w:b/>
                <w:bCs/>
                <w:sz w:val="16"/>
                <w:szCs w:val="16"/>
                <w:lang w:val="en-GB"/>
              </w:rPr>
            </w:pPr>
            <w:r w:rsidRPr="00DE786B">
              <w:rPr>
                <w:rFonts w:ascii="Arial" w:hAnsi="Arial" w:cs="Arial"/>
                <w:b/>
                <w:bCs/>
                <w:sz w:val="16"/>
                <w:szCs w:val="16"/>
                <w:lang w:val="en-GB"/>
              </w:rPr>
              <w:t>50.000</w:t>
            </w:r>
          </w:p>
        </w:tc>
        <w:tc>
          <w:tcPr>
            <w:tcW w:w="3260"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b/>
                <w:bCs/>
                <w:sz w:val="14"/>
                <w:szCs w:val="14"/>
                <w:lang w:val="en-GB"/>
              </w:rPr>
            </w:pPr>
            <w:r w:rsidRPr="00DE786B">
              <w:rPr>
                <w:rFonts w:ascii="Arial" w:hAnsi="Arial" w:cs="Arial"/>
                <w:b/>
                <w:bCs/>
                <w:sz w:val="14"/>
                <w:szCs w:val="14"/>
                <w:lang w:val="en-GB"/>
              </w:rPr>
              <w:t> </w:t>
            </w:r>
          </w:p>
        </w:tc>
      </w:tr>
      <w:tr w:rsidR="00C01803" w:rsidRPr="00DE786B" w:rsidTr="004A28BA">
        <w:trPr>
          <w:trHeight w:val="480"/>
        </w:trPr>
        <w:tc>
          <w:tcPr>
            <w:tcW w:w="452" w:type="dxa"/>
            <w:tcBorders>
              <w:top w:val="single" w:sz="4" w:space="0" w:color="auto"/>
              <w:left w:val="single" w:sz="4" w:space="0" w:color="auto"/>
              <w:bottom w:val="single" w:sz="4" w:space="0" w:color="auto"/>
              <w:right w:val="single" w:sz="4" w:space="0" w:color="auto"/>
            </w:tcBorders>
            <w:shd w:val="clear" w:color="000000" w:fill="99CCFF"/>
            <w:noWrap/>
            <w:hideMark/>
          </w:tcPr>
          <w:p w:rsidR="00C01803" w:rsidRPr="00DE786B" w:rsidRDefault="00C01803" w:rsidP="004A28BA">
            <w:pPr>
              <w:jc w:val="right"/>
              <w:rPr>
                <w:rFonts w:ascii="Arial" w:hAnsi="Arial" w:cs="Arial"/>
                <w:b/>
                <w:bCs/>
                <w:sz w:val="16"/>
                <w:szCs w:val="16"/>
                <w:lang w:val="en-GB"/>
              </w:rPr>
            </w:pPr>
            <w:r w:rsidRPr="00DE786B">
              <w:rPr>
                <w:rFonts w:ascii="Arial" w:hAnsi="Arial" w:cs="Arial"/>
                <w:b/>
                <w:bCs/>
                <w:sz w:val="16"/>
                <w:szCs w:val="16"/>
                <w:lang w:val="en-GB"/>
              </w:rPr>
              <w:t>2</w:t>
            </w:r>
          </w:p>
        </w:tc>
        <w:tc>
          <w:tcPr>
            <w:tcW w:w="2042" w:type="dxa"/>
            <w:tcBorders>
              <w:top w:val="single" w:sz="4" w:space="0" w:color="auto"/>
              <w:left w:val="nil"/>
              <w:bottom w:val="single" w:sz="4" w:space="0" w:color="auto"/>
              <w:right w:val="single" w:sz="4" w:space="0" w:color="auto"/>
            </w:tcBorders>
            <w:shd w:val="clear" w:color="000000" w:fill="99CCFF"/>
            <w:hideMark/>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 xml:space="preserve">Environmental Education </w:t>
            </w:r>
          </w:p>
        </w:tc>
        <w:tc>
          <w:tcPr>
            <w:tcW w:w="2694" w:type="dxa"/>
            <w:tcBorders>
              <w:top w:val="single" w:sz="4" w:space="0" w:color="auto"/>
              <w:left w:val="nil"/>
              <w:bottom w:val="single" w:sz="4" w:space="0" w:color="auto"/>
              <w:right w:val="single" w:sz="4" w:space="0" w:color="auto"/>
            </w:tcBorders>
            <w:shd w:val="clear" w:color="000000" w:fill="99CCFF"/>
            <w:hideMark/>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What</w:t>
            </w:r>
          </w:p>
        </w:tc>
        <w:tc>
          <w:tcPr>
            <w:tcW w:w="4961" w:type="dxa"/>
            <w:tcBorders>
              <w:top w:val="single" w:sz="4" w:space="0" w:color="auto"/>
              <w:left w:val="nil"/>
              <w:bottom w:val="single" w:sz="4" w:space="0" w:color="auto"/>
              <w:right w:val="single" w:sz="4" w:space="0" w:color="auto"/>
            </w:tcBorders>
            <w:shd w:val="clear" w:color="000000" w:fill="99CCFF"/>
          </w:tcPr>
          <w:p w:rsidR="00C01803" w:rsidRPr="00DE786B" w:rsidRDefault="00C01803" w:rsidP="004A28BA">
            <w:pPr>
              <w:jc w:val="center"/>
              <w:rPr>
                <w:rFonts w:ascii="Arial" w:hAnsi="Arial" w:cs="Arial"/>
                <w:b/>
                <w:bCs/>
                <w:sz w:val="16"/>
                <w:szCs w:val="16"/>
                <w:lang w:val="en-GB"/>
              </w:rPr>
            </w:pPr>
            <w:r w:rsidRPr="00DE786B">
              <w:rPr>
                <w:rFonts w:ascii="Arial" w:hAnsi="Arial" w:cs="Arial"/>
                <w:b/>
                <w:bCs/>
                <w:sz w:val="16"/>
                <w:szCs w:val="16"/>
                <w:lang w:val="en-GB"/>
              </w:rPr>
              <w:t>Work 2015</w:t>
            </w:r>
          </w:p>
        </w:tc>
        <w:tc>
          <w:tcPr>
            <w:tcW w:w="1134" w:type="dxa"/>
            <w:tcBorders>
              <w:top w:val="single" w:sz="4" w:space="0" w:color="auto"/>
              <w:left w:val="single" w:sz="4" w:space="0" w:color="auto"/>
              <w:bottom w:val="single" w:sz="4" w:space="0" w:color="auto"/>
              <w:right w:val="single" w:sz="4" w:space="0" w:color="auto"/>
            </w:tcBorders>
            <w:shd w:val="clear" w:color="000000" w:fill="99CCFF"/>
            <w:hideMark/>
          </w:tcPr>
          <w:p w:rsidR="00C01803" w:rsidRPr="00DE786B" w:rsidRDefault="00C01803" w:rsidP="004A28BA">
            <w:pPr>
              <w:jc w:val="center"/>
              <w:rPr>
                <w:rFonts w:ascii="Arial" w:hAnsi="Arial" w:cs="Arial"/>
                <w:b/>
                <w:bCs/>
                <w:color w:val="000000"/>
                <w:sz w:val="16"/>
                <w:szCs w:val="16"/>
                <w:lang w:val="en-GB"/>
              </w:rPr>
            </w:pPr>
            <w:r w:rsidRPr="00DE786B">
              <w:rPr>
                <w:rFonts w:ascii="Arial" w:hAnsi="Arial" w:cs="Arial"/>
                <w:b/>
                <w:bCs/>
                <w:color w:val="000000"/>
                <w:sz w:val="16"/>
                <w:szCs w:val="16"/>
                <w:lang w:val="en-GB"/>
              </w:rPr>
              <w:t>Project / event costs</w:t>
            </w:r>
          </w:p>
          <w:p w:rsidR="00C01803" w:rsidRPr="00DE786B" w:rsidRDefault="00C01803" w:rsidP="004A28BA">
            <w:pPr>
              <w:jc w:val="center"/>
              <w:rPr>
                <w:rFonts w:ascii="Arial" w:hAnsi="Arial" w:cs="Arial"/>
                <w:b/>
                <w:bCs/>
                <w:color w:val="000000"/>
                <w:sz w:val="16"/>
                <w:szCs w:val="16"/>
                <w:lang w:val="en-GB"/>
              </w:rPr>
            </w:pPr>
            <w:r>
              <w:rPr>
                <w:rFonts w:ascii="Arial" w:hAnsi="Arial" w:cs="Arial"/>
                <w:b/>
                <w:bCs/>
                <w:color w:val="000000"/>
                <w:sz w:val="16"/>
                <w:szCs w:val="16"/>
                <w:lang w:val="en-GB"/>
              </w:rPr>
              <w:t>2015</w:t>
            </w:r>
            <w:r w:rsidRPr="00DE786B">
              <w:rPr>
                <w:rFonts w:ascii="Arial" w:hAnsi="Arial" w:cs="Arial"/>
                <w:b/>
                <w:bCs/>
                <w:color w:val="000000"/>
                <w:sz w:val="16"/>
                <w:szCs w:val="16"/>
                <w:lang w:val="en-GB"/>
              </w:rPr>
              <w:t xml:space="preserve"> CWSS</w:t>
            </w:r>
          </w:p>
        </w:tc>
        <w:tc>
          <w:tcPr>
            <w:tcW w:w="3260" w:type="dxa"/>
            <w:tcBorders>
              <w:top w:val="single" w:sz="4" w:space="0" w:color="auto"/>
              <w:left w:val="nil"/>
              <w:bottom w:val="single" w:sz="4" w:space="0" w:color="auto"/>
              <w:right w:val="single" w:sz="4" w:space="0" w:color="auto"/>
            </w:tcBorders>
            <w:shd w:val="clear" w:color="000000" w:fill="99CCFF"/>
            <w:hideMark/>
          </w:tcPr>
          <w:p w:rsidR="00C01803" w:rsidRPr="00DE786B" w:rsidRDefault="00C01803" w:rsidP="004A28BA">
            <w:pPr>
              <w:jc w:val="center"/>
              <w:rPr>
                <w:rFonts w:ascii="Arial" w:hAnsi="Arial" w:cs="Arial"/>
                <w:b/>
                <w:bCs/>
                <w:color w:val="000000"/>
                <w:sz w:val="14"/>
                <w:szCs w:val="14"/>
                <w:lang w:val="en-GB"/>
              </w:rPr>
            </w:pPr>
            <w:r w:rsidRPr="00DE786B">
              <w:rPr>
                <w:rFonts w:ascii="Arial" w:hAnsi="Arial" w:cs="Arial"/>
                <w:b/>
                <w:bCs/>
                <w:color w:val="000000"/>
                <w:sz w:val="14"/>
                <w:szCs w:val="14"/>
                <w:lang w:val="en-GB"/>
              </w:rPr>
              <w:t>Remarks</w:t>
            </w:r>
          </w:p>
        </w:tc>
      </w:tr>
      <w:tr w:rsidR="00C01803" w:rsidRPr="00DE786B" w:rsidTr="004A28BA">
        <w:trPr>
          <w:trHeight w:val="898"/>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t>2.1</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Default="00C01803" w:rsidP="004A28BA">
            <w:pPr>
              <w:rPr>
                <w:rFonts w:ascii="Arial" w:hAnsi="Arial" w:cs="Arial"/>
                <w:sz w:val="16"/>
                <w:szCs w:val="16"/>
                <w:lang w:val="en-GB"/>
              </w:rPr>
            </w:pPr>
            <w:r w:rsidRPr="00DE786B">
              <w:rPr>
                <w:rFonts w:ascii="Arial" w:hAnsi="Arial" w:cs="Arial"/>
                <w:sz w:val="16"/>
                <w:szCs w:val="16"/>
                <w:lang w:val="en-GB"/>
              </w:rPr>
              <w:t xml:space="preserve">Development of an international education programme for the World Heritage building on the IWSS activities </w:t>
            </w:r>
          </w:p>
          <w:p w:rsidR="00CA06DE" w:rsidRPr="00DE786B" w:rsidRDefault="00CA06DE" w:rsidP="004A28BA">
            <w:pPr>
              <w:rPr>
                <w:rFonts w:ascii="Arial" w:hAnsi="Arial" w:cs="Arial"/>
                <w:sz w:val="16"/>
                <w:szCs w:val="16"/>
                <w:lang w:val="en-GB"/>
              </w:rPr>
            </w:pPr>
          </w:p>
        </w:tc>
        <w:tc>
          <w:tcPr>
            <w:tcW w:w="2694"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 xml:space="preserve">Development and implementation of a WH education concept. Development of educational offers for all partners.  </w:t>
            </w: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Development Framework Programme for WH Education (Tønder Declaration (TD §76-77)</w:t>
            </w:r>
            <w:r w:rsidR="00C54728">
              <w:rPr>
                <w:rFonts w:ascii="Arial" w:hAnsi="Arial" w:cs="Arial"/>
                <w:sz w:val="16"/>
                <w:szCs w:val="16"/>
                <w:lang w:val="en-GB"/>
              </w:rPr>
              <w:t>.</w:t>
            </w:r>
          </w:p>
          <w:p w:rsidR="00C01803" w:rsidRPr="00DE786B" w:rsidRDefault="00C01803" w:rsidP="004A28BA">
            <w:pPr>
              <w:rPr>
                <w:rFonts w:ascii="Arial" w:hAnsi="Arial" w:cs="Arial"/>
                <w:sz w:val="16"/>
                <w:szCs w:val="16"/>
                <w:lang w:val="en-GB"/>
              </w:rPr>
            </w:pPr>
          </w:p>
          <w:p w:rsidR="00C01803" w:rsidRPr="00DE786B" w:rsidRDefault="00C01803" w:rsidP="004A28BA">
            <w:pPr>
              <w:rPr>
                <w:rFonts w:ascii="Arial" w:hAnsi="Arial" w:cs="Arial"/>
                <w:sz w:val="16"/>
                <w:szCs w:val="16"/>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01803" w:rsidRPr="00DE786B" w:rsidRDefault="00C01803" w:rsidP="004A28BA">
            <w:pPr>
              <w:jc w:val="right"/>
              <w:rPr>
                <w:rFonts w:ascii="Arial" w:hAnsi="Arial" w:cs="Arial"/>
                <w:color w:val="000000"/>
                <w:sz w:val="16"/>
                <w:szCs w:val="16"/>
                <w:lang w:val="en-GB"/>
              </w:rPr>
            </w:pPr>
          </w:p>
        </w:tc>
        <w:tc>
          <w:tcPr>
            <w:tcW w:w="3260" w:type="dxa"/>
            <w:vMerge w:val="restart"/>
            <w:tcBorders>
              <w:top w:val="single" w:sz="4" w:space="0" w:color="auto"/>
              <w:left w:val="nil"/>
              <w:right w:val="single" w:sz="4" w:space="0" w:color="auto"/>
            </w:tcBorders>
            <w:shd w:val="clear" w:color="auto" w:fill="auto"/>
          </w:tcPr>
          <w:p w:rsidR="00C01803" w:rsidRDefault="00C01803" w:rsidP="004A28BA">
            <w:pPr>
              <w:rPr>
                <w:rFonts w:ascii="Arial" w:hAnsi="Arial" w:cs="Arial"/>
                <w:color w:val="000000"/>
                <w:sz w:val="16"/>
                <w:szCs w:val="16"/>
                <w:lang w:val="en-GB"/>
              </w:rPr>
            </w:pPr>
            <w:r w:rsidRPr="00DE786B">
              <w:rPr>
                <w:rFonts w:ascii="Arial" w:hAnsi="Arial" w:cs="Arial"/>
                <w:color w:val="000000"/>
                <w:sz w:val="16"/>
                <w:szCs w:val="16"/>
                <w:lang w:val="en-GB"/>
              </w:rPr>
              <w:t xml:space="preserve">2.1 – 2.4 Cooperation with WWF to develop and coordinate the network and prepare educational outreach for World Heritage communication </w:t>
            </w:r>
            <w:r>
              <w:rPr>
                <w:rFonts w:ascii="Arial" w:hAnsi="Arial" w:cs="Arial"/>
                <w:color w:val="000000"/>
                <w:sz w:val="16"/>
                <w:szCs w:val="16"/>
                <w:lang w:val="en-GB"/>
              </w:rPr>
              <w:t xml:space="preserve">and education </w:t>
            </w:r>
          </w:p>
          <w:p w:rsidR="00C01803" w:rsidRDefault="00C01803" w:rsidP="004A28BA">
            <w:pPr>
              <w:rPr>
                <w:rFonts w:ascii="Arial" w:hAnsi="Arial" w:cs="Arial"/>
                <w:color w:val="000000"/>
                <w:sz w:val="16"/>
                <w:szCs w:val="16"/>
                <w:lang w:val="en-GB"/>
              </w:rPr>
            </w:pPr>
          </w:p>
          <w:p w:rsidR="00CA06DE" w:rsidRDefault="00C54728" w:rsidP="004A28BA">
            <w:pPr>
              <w:rPr>
                <w:rFonts w:ascii="Arial" w:hAnsi="Arial" w:cs="Arial"/>
                <w:color w:val="000000"/>
                <w:sz w:val="16"/>
                <w:szCs w:val="16"/>
                <w:lang w:val="en-GB"/>
              </w:rPr>
            </w:pPr>
            <w:r>
              <w:rPr>
                <w:rFonts w:ascii="Arial" w:hAnsi="Arial" w:cs="Arial"/>
                <w:color w:val="000000"/>
                <w:sz w:val="16"/>
                <w:szCs w:val="16"/>
                <w:lang w:val="en-GB"/>
              </w:rPr>
              <w:t xml:space="preserve">WSB agreed on 3-year project (2014 -2016). </w:t>
            </w:r>
            <w:r w:rsidR="00C01803" w:rsidRPr="00DE786B">
              <w:rPr>
                <w:rFonts w:ascii="Arial" w:hAnsi="Arial" w:cs="Arial"/>
                <w:color w:val="000000"/>
                <w:sz w:val="16"/>
                <w:szCs w:val="16"/>
                <w:lang w:val="en-GB"/>
              </w:rPr>
              <w:t>Resources for 2014 (40,000</w:t>
            </w:r>
            <w:r w:rsidR="00C01803">
              <w:rPr>
                <w:rFonts w:ascii="Arial" w:hAnsi="Arial" w:cs="Arial"/>
                <w:color w:val="000000"/>
                <w:sz w:val="16"/>
                <w:szCs w:val="16"/>
                <w:lang w:val="en-GB"/>
              </w:rPr>
              <w:t xml:space="preserve"> for 12 month</w:t>
            </w:r>
            <w:r>
              <w:rPr>
                <w:rFonts w:ascii="Arial" w:hAnsi="Arial" w:cs="Arial"/>
                <w:color w:val="000000"/>
                <w:sz w:val="16"/>
                <w:szCs w:val="16"/>
                <w:lang w:val="en-GB"/>
              </w:rPr>
              <w:t xml:space="preserve">) </w:t>
            </w:r>
            <w:r w:rsidR="00CA06DE">
              <w:rPr>
                <w:rFonts w:ascii="Arial" w:hAnsi="Arial" w:cs="Arial"/>
                <w:color w:val="000000"/>
                <w:sz w:val="16"/>
                <w:szCs w:val="16"/>
                <w:lang w:val="en-GB"/>
              </w:rPr>
              <w:t xml:space="preserve">have been </w:t>
            </w:r>
            <w:r>
              <w:rPr>
                <w:rFonts w:ascii="Arial" w:hAnsi="Arial" w:cs="Arial"/>
                <w:color w:val="000000"/>
                <w:sz w:val="16"/>
                <w:szCs w:val="16"/>
                <w:lang w:val="en-GB"/>
              </w:rPr>
              <w:t>provided by the states</w:t>
            </w:r>
            <w:r w:rsidR="00CA06DE">
              <w:rPr>
                <w:rFonts w:ascii="Arial" w:hAnsi="Arial" w:cs="Arial"/>
                <w:color w:val="000000"/>
                <w:sz w:val="16"/>
                <w:szCs w:val="16"/>
                <w:lang w:val="en-GB"/>
              </w:rPr>
              <w:t>.</w:t>
            </w:r>
          </w:p>
          <w:p w:rsidR="00C54728" w:rsidRDefault="00C54728" w:rsidP="004A28BA">
            <w:pPr>
              <w:rPr>
                <w:rFonts w:ascii="Arial" w:hAnsi="Arial" w:cs="Arial"/>
                <w:color w:val="000000"/>
                <w:sz w:val="16"/>
                <w:szCs w:val="16"/>
                <w:lang w:val="en-GB"/>
              </w:rPr>
            </w:pPr>
          </w:p>
          <w:p w:rsidR="00C01803" w:rsidRPr="00DE786B" w:rsidRDefault="00C01803" w:rsidP="004A28BA">
            <w:pPr>
              <w:rPr>
                <w:rFonts w:ascii="Arial" w:hAnsi="Arial" w:cs="Arial"/>
                <w:color w:val="000000"/>
                <w:sz w:val="14"/>
                <w:szCs w:val="14"/>
                <w:lang w:val="en-GB"/>
              </w:rPr>
            </w:pPr>
          </w:p>
        </w:tc>
      </w:tr>
      <w:tr w:rsidR="00C01803" w:rsidRPr="00DE786B" w:rsidTr="004A28BA">
        <w:trPr>
          <w:trHeight w:val="660"/>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t>2.2</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Default="00C01803" w:rsidP="004A28BA">
            <w:pPr>
              <w:rPr>
                <w:rFonts w:ascii="Arial" w:hAnsi="Arial" w:cs="Arial"/>
                <w:sz w:val="16"/>
                <w:szCs w:val="16"/>
                <w:lang w:val="en-GB"/>
              </w:rPr>
            </w:pPr>
            <w:r w:rsidRPr="00DE786B">
              <w:rPr>
                <w:rFonts w:ascii="Arial" w:hAnsi="Arial" w:cs="Arial"/>
                <w:sz w:val="16"/>
                <w:szCs w:val="16"/>
                <w:lang w:val="en-GB"/>
              </w:rPr>
              <w:t xml:space="preserve">Establishing and continuing the cooperation between information and educational centres. </w:t>
            </w:r>
          </w:p>
          <w:p w:rsidR="00CA06DE" w:rsidRPr="00DE786B" w:rsidRDefault="00CA06DE" w:rsidP="004A28BA">
            <w:pPr>
              <w:rPr>
                <w:rFonts w:ascii="Arial" w:hAnsi="Arial" w:cs="Arial"/>
                <w:sz w:val="16"/>
                <w:szCs w:val="16"/>
                <w:lang w:val="en-GB"/>
              </w:rPr>
            </w:pPr>
          </w:p>
        </w:tc>
        <w:tc>
          <w:tcPr>
            <w:tcW w:w="2694"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Extending the network to all information centres. Annual workshops</w:t>
            </w: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Re-launch IWSS website integrated into WH (incl. education newsletter for centres, teachers’ lounge), providing competencies and material on WH</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01803" w:rsidRPr="00DE786B" w:rsidRDefault="00C01803" w:rsidP="004A28BA">
            <w:pPr>
              <w:jc w:val="right"/>
              <w:rPr>
                <w:rFonts w:ascii="Arial" w:hAnsi="Arial" w:cs="Arial"/>
                <w:color w:val="000000"/>
                <w:sz w:val="16"/>
                <w:szCs w:val="16"/>
                <w:lang w:val="en-GB"/>
              </w:rPr>
            </w:pPr>
          </w:p>
        </w:tc>
        <w:tc>
          <w:tcPr>
            <w:tcW w:w="3260" w:type="dxa"/>
            <w:vMerge/>
            <w:tcBorders>
              <w:left w:val="nil"/>
              <w:right w:val="single" w:sz="4" w:space="0" w:color="auto"/>
            </w:tcBorders>
            <w:shd w:val="clear" w:color="auto" w:fill="auto"/>
            <w:hideMark/>
          </w:tcPr>
          <w:p w:rsidR="00C01803" w:rsidRPr="00DE786B" w:rsidRDefault="00C01803" w:rsidP="004A28BA">
            <w:pPr>
              <w:rPr>
                <w:rFonts w:ascii="Arial" w:hAnsi="Arial" w:cs="Arial"/>
                <w:color w:val="000000"/>
                <w:sz w:val="14"/>
                <w:szCs w:val="14"/>
                <w:lang w:val="en-GB"/>
              </w:rPr>
            </w:pPr>
          </w:p>
        </w:tc>
      </w:tr>
      <w:tr w:rsidR="00C01803" w:rsidRPr="00DE786B" w:rsidTr="004A28BA">
        <w:trPr>
          <w:trHeight w:val="960"/>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t>2.3</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Qualification Program</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Training and information events for multipliers in conjunction with the overall WH education concept. One training course per year. Involvement of national partners.</w:t>
            </w: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Annual Workshop Network of Info Centres.</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01803" w:rsidRPr="00DE786B" w:rsidRDefault="00C01803" w:rsidP="004A28BA">
            <w:pPr>
              <w:jc w:val="right"/>
              <w:rPr>
                <w:rFonts w:ascii="Arial" w:hAnsi="Arial" w:cs="Arial"/>
                <w:color w:val="000000"/>
                <w:sz w:val="16"/>
                <w:szCs w:val="16"/>
                <w:lang w:val="en-GB"/>
              </w:rPr>
            </w:pPr>
          </w:p>
        </w:tc>
        <w:tc>
          <w:tcPr>
            <w:tcW w:w="3260" w:type="dxa"/>
            <w:vMerge/>
            <w:tcBorders>
              <w:left w:val="nil"/>
              <w:right w:val="single" w:sz="4" w:space="0" w:color="auto"/>
            </w:tcBorders>
            <w:shd w:val="clear" w:color="auto" w:fill="auto"/>
            <w:hideMark/>
          </w:tcPr>
          <w:p w:rsidR="00C01803" w:rsidRPr="00DE786B" w:rsidRDefault="00C01803" w:rsidP="004A28BA">
            <w:pPr>
              <w:rPr>
                <w:rFonts w:ascii="Arial" w:hAnsi="Arial" w:cs="Arial"/>
                <w:color w:val="000000"/>
                <w:sz w:val="14"/>
                <w:szCs w:val="14"/>
                <w:lang w:val="en-GB"/>
              </w:rPr>
            </w:pPr>
          </w:p>
        </w:tc>
      </w:tr>
      <w:tr w:rsidR="00C01803" w:rsidRPr="00DE786B" w:rsidTr="004A28BA">
        <w:trPr>
          <w:trHeight w:val="990"/>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t>2.4</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World Heritage material for centres</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Developing and providing World Heritage material for incorporation in the exhibition and other activities of the centres (excursions, information programs, and other offers)</w:t>
            </w: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Development and production of WH education material (existing and new) (migratory bird poster, Wadden Sea Poster, puzzle, WH banner for info centers, promotion WH school material)</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01803" w:rsidRPr="00DE786B" w:rsidRDefault="00C01803" w:rsidP="004A28BA">
            <w:pPr>
              <w:jc w:val="right"/>
              <w:rPr>
                <w:rFonts w:ascii="Arial" w:hAnsi="Arial" w:cs="Arial"/>
                <w:color w:val="000000"/>
                <w:sz w:val="16"/>
                <w:szCs w:val="16"/>
                <w:lang w:val="en-GB"/>
              </w:rPr>
            </w:pPr>
          </w:p>
        </w:tc>
        <w:tc>
          <w:tcPr>
            <w:tcW w:w="3260" w:type="dxa"/>
            <w:vMerge/>
            <w:tcBorders>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color w:val="000000"/>
                <w:sz w:val="14"/>
                <w:szCs w:val="14"/>
                <w:lang w:val="en-GB"/>
              </w:rPr>
            </w:pPr>
          </w:p>
        </w:tc>
      </w:tr>
      <w:tr w:rsidR="00C01803" w:rsidRPr="00DE786B" w:rsidTr="004A28BA">
        <w:trPr>
          <w:trHeight w:val="315"/>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b/>
                <w:bCs/>
                <w:sz w:val="16"/>
                <w:szCs w:val="16"/>
                <w:lang w:val="en-GB"/>
              </w:rPr>
            </w:pPr>
            <w:r w:rsidRPr="00DE786B">
              <w:rPr>
                <w:rFonts w:ascii="Arial" w:hAnsi="Arial" w:cs="Arial"/>
                <w:b/>
                <w:bCs/>
                <w:sz w:val="16"/>
                <w:szCs w:val="16"/>
                <w:lang w:val="en-GB"/>
              </w:rPr>
              <w:t> </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Default="00C01803" w:rsidP="004A28BA">
            <w:pPr>
              <w:rPr>
                <w:rFonts w:ascii="Arial" w:hAnsi="Arial" w:cs="Arial"/>
                <w:b/>
                <w:bCs/>
                <w:sz w:val="16"/>
                <w:szCs w:val="16"/>
                <w:lang w:val="en-GB"/>
              </w:rPr>
            </w:pPr>
            <w:r w:rsidRPr="00DE786B">
              <w:rPr>
                <w:rFonts w:ascii="Arial" w:hAnsi="Arial" w:cs="Arial"/>
                <w:b/>
                <w:bCs/>
                <w:sz w:val="16"/>
                <w:szCs w:val="16"/>
                <w:lang w:val="en-GB"/>
              </w:rPr>
              <w:t>Sub-Total</w:t>
            </w:r>
          </w:p>
          <w:p w:rsidR="00CA06DE" w:rsidRDefault="00CA06DE" w:rsidP="004A28BA">
            <w:pPr>
              <w:rPr>
                <w:rFonts w:ascii="Arial" w:hAnsi="Arial" w:cs="Arial"/>
                <w:b/>
                <w:bCs/>
                <w:sz w:val="16"/>
                <w:szCs w:val="16"/>
                <w:lang w:val="en-GB"/>
              </w:rPr>
            </w:pPr>
          </w:p>
          <w:p w:rsidR="00CA06DE" w:rsidRPr="00DE786B" w:rsidRDefault="00CA06DE" w:rsidP="004A28BA">
            <w:pPr>
              <w:rPr>
                <w:rFonts w:ascii="Arial" w:hAnsi="Arial" w:cs="Arial"/>
                <w:b/>
                <w:bCs/>
                <w:sz w:val="16"/>
                <w:szCs w:val="16"/>
                <w:lang w:val="en-GB"/>
              </w:rPr>
            </w:pPr>
          </w:p>
        </w:tc>
        <w:tc>
          <w:tcPr>
            <w:tcW w:w="2694"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 </w:t>
            </w: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01803" w:rsidRPr="00DE786B" w:rsidRDefault="003719F5" w:rsidP="004A28BA">
            <w:pPr>
              <w:jc w:val="right"/>
              <w:rPr>
                <w:rFonts w:ascii="Arial" w:hAnsi="Arial" w:cs="Arial"/>
                <w:b/>
                <w:bCs/>
                <w:color w:val="000000"/>
                <w:sz w:val="16"/>
                <w:szCs w:val="16"/>
                <w:lang w:val="en-GB"/>
              </w:rPr>
            </w:pPr>
            <w:r>
              <w:rPr>
                <w:rFonts w:ascii="Arial" w:hAnsi="Arial" w:cs="Arial"/>
                <w:b/>
                <w:bCs/>
                <w:color w:val="000000"/>
                <w:sz w:val="16"/>
                <w:szCs w:val="16"/>
                <w:lang w:val="en-GB"/>
              </w:rPr>
              <w:t>4</w:t>
            </w:r>
            <w:r w:rsidR="00C01803">
              <w:rPr>
                <w:rFonts w:ascii="Arial" w:hAnsi="Arial" w:cs="Arial"/>
                <w:b/>
                <w:bCs/>
                <w:color w:val="000000"/>
                <w:sz w:val="16"/>
                <w:szCs w:val="16"/>
                <w:lang w:val="en-GB"/>
              </w:rPr>
              <w:t>0</w:t>
            </w:r>
            <w:r w:rsidR="00C01803" w:rsidRPr="00DE786B">
              <w:rPr>
                <w:rFonts w:ascii="Arial" w:hAnsi="Arial" w:cs="Arial"/>
                <w:b/>
                <w:bCs/>
                <w:color w:val="000000"/>
                <w:sz w:val="16"/>
                <w:szCs w:val="16"/>
                <w:lang w:val="en-GB"/>
              </w:rPr>
              <w:t>.000</w:t>
            </w:r>
          </w:p>
        </w:tc>
        <w:tc>
          <w:tcPr>
            <w:tcW w:w="3260" w:type="dxa"/>
            <w:tcBorders>
              <w:top w:val="single" w:sz="4" w:space="0" w:color="auto"/>
              <w:left w:val="nil"/>
              <w:bottom w:val="single" w:sz="4" w:space="0" w:color="auto"/>
              <w:right w:val="single" w:sz="4" w:space="0" w:color="auto"/>
            </w:tcBorders>
            <w:shd w:val="clear" w:color="auto" w:fill="auto"/>
          </w:tcPr>
          <w:p w:rsidR="00C01803" w:rsidRPr="00DE786B" w:rsidRDefault="00C01803" w:rsidP="004A28BA">
            <w:pPr>
              <w:rPr>
                <w:rFonts w:ascii="Arial" w:hAnsi="Arial" w:cs="Arial"/>
                <w:bCs/>
                <w:color w:val="000000"/>
                <w:sz w:val="14"/>
                <w:szCs w:val="14"/>
                <w:lang w:val="en-GB"/>
              </w:rPr>
            </w:pPr>
            <w:r w:rsidRPr="00DE786B">
              <w:rPr>
                <w:rFonts w:ascii="Arial" w:hAnsi="Arial" w:cs="Arial"/>
                <w:bCs/>
                <w:color w:val="000000"/>
                <w:sz w:val="14"/>
                <w:szCs w:val="14"/>
                <w:lang w:val="en-GB"/>
              </w:rPr>
              <w:t>WWF will provide additional 40,000 Euro</w:t>
            </w:r>
            <w:r>
              <w:rPr>
                <w:rFonts w:ascii="Arial" w:hAnsi="Arial" w:cs="Arial"/>
                <w:bCs/>
                <w:color w:val="000000"/>
                <w:sz w:val="14"/>
                <w:szCs w:val="14"/>
                <w:lang w:val="en-GB"/>
              </w:rPr>
              <w:t xml:space="preserve"> for 12 month</w:t>
            </w:r>
            <w:r w:rsidRPr="00DE786B">
              <w:rPr>
                <w:rFonts w:ascii="Arial" w:hAnsi="Arial" w:cs="Arial"/>
                <w:bCs/>
                <w:color w:val="000000"/>
                <w:sz w:val="14"/>
                <w:szCs w:val="14"/>
                <w:lang w:val="en-GB"/>
              </w:rPr>
              <w:t xml:space="preserve"> on project basis.</w:t>
            </w:r>
          </w:p>
        </w:tc>
      </w:tr>
      <w:tr w:rsidR="00C01803" w:rsidRPr="00DE786B" w:rsidTr="004A28BA">
        <w:trPr>
          <w:trHeight w:val="503"/>
        </w:trPr>
        <w:tc>
          <w:tcPr>
            <w:tcW w:w="452" w:type="dxa"/>
            <w:tcBorders>
              <w:top w:val="single" w:sz="4" w:space="0" w:color="auto"/>
              <w:left w:val="single" w:sz="4" w:space="0" w:color="auto"/>
              <w:bottom w:val="single" w:sz="4" w:space="0" w:color="auto"/>
              <w:right w:val="single" w:sz="4" w:space="0" w:color="auto"/>
            </w:tcBorders>
            <w:shd w:val="clear" w:color="000000" w:fill="99CCFF"/>
            <w:noWrap/>
            <w:hideMark/>
          </w:tcPr>
          <w:p w:rsidR="00C01803" w:rsidRPr="00DE786B" w:rsidRDefault="00C01803" w:rsidP="004A28BA">
            <w:pPr>
              <w:jc w:val="right"/>
              <w:rPr>
                <w:rFonts w:ascii="Arial" w:hAnsi="Arial" w:cs="Arial"/>
                <w:b/>
                <w:bCs/>
                <w:sz w:val="16"/>
                <w:szCs w:val="16"/>
                <w:lang w:val="en-GB"/>
              </w:rPr>
            </w:pPr>
            <w:r w:rsidRPr="00DE786B">
              <w:rPr>
                <w:rFonts w:ascii="Arial" w:hAnsi="Arial" w:cs="Arial"/>
                <w:b/>
                <w:bCs/>
                <w:sz w:val="16"/>
                <w:szCs w:val="16"/>
                <w:lang w:val="en-GB"/>
              </w:rPr>
              <w:lastRenderedPageBreak/>
              <w:t>3</w:t>
            </w:r>
          </w:p>
        </w:tc>
        <w:tc>
          <w:tcPr>
            <w:tcW w:w="2042" w:type="dxa"/>
            <w:tcBorders>
              <w:top w:val="single" w:sz="4" w:space="0" w:color="auto"/>
              <w:left w:val="nil"/>
              <w:bottom w:val="single" w:sz="4" w:space="0" w:color="auto"/>
              <w:right w:val="single" w:sz="4" w:space="0" w:color="auto"/>
            </w:tcBorders>
            <w:shd w:val="clear" w:color="000000" w:fill="99CCFF"/>
            <w:hideMark/>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Tourism and Recreation</w:t>
            </w:r>
          </w:p>
        </w:tc>
        <w:tc>
          <w:tcPr>
            <w:tcW w:w="2694" w:type="dxa"/>
            <w:tcBorders>
              <w:top w:val="single" w:sz="4" w:space="0" w:color="auto"/>
              <w:left w:val="nil"/>
              <w:bottom w:val="single" w:sz="4" w:space="0" w:color="auto"/>
              <w:right w:val="single" w:sz="4" w:space="0" w:color="auto"/>
            </w:tcBorders>
            <w:shd w:val="clear" w:color="000000" w:fill="99CCFF"/>
            <w:hideMark/>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What</w:t>
            </w:r>
          </w:p>
        </w:tc>
        <w:tc>
          <w:tcPr>
            <w:tcW w:w="4961" w:type="dxa"/>
            <w:tcBorders>
              <w:top w:val="single" w:sz="4" w:space="0" w:color="auto"/>
              <w:left w:val="nil"/>
              <w:bottom w:val="single" w:sz="4" w:space="0" w:color="auto"/>
              <w:right w:val="single" w:sz="4" w:space="0" w:color="auto"/>
            </w:tcBorders>
            <w:shd w:val="clear" w:color="000000" w:fill="99CCFF"/>
          </w:tcPr>
          <w:p w:rsidR="00C01803" w:rsidRPr="00DE786B" w:rsidRDefault="00C01803" w:rsidP="004A28BA">
            <w:pPr>
              <w:jc w:val="center"/>
              <w:rPr>
                <w:rFonts w:ascii="Arial" w:hAnsi="Arial" w:cs="Arial"/>
                <w:b/>
                <w:bCs/>
                <w:sz w:val="16"/>
                <w:szCs w:val="16"/>
                <w:lang w:val="en-GB"/>
              </w:rPr>
            </w:pPr>
            <w:r w:rsidRPr="00DE786B">
              <w:rPr>
                <w:rFonts w:ascii="Arial" w:hAnsi="Arial" w:cs="Arial"/>
                <w:b/>
                <w:bCs/>
                <w:sz w:val="16"/>
                <w:szCs w:val="16"/>
                <w:lang w:val="en-GB"/>
              </w:rPr>
              <w:t>Work 2015</w:t>
            </w:r>
          </w:p>
        </w:tc>
        <w:tc>
          <w:tcPr>
            <w:tcW w:w="1134" w:type="dxa"/>
            <w:tcBorders>
              <w:top w:val="single" w:sz="4" w:space="0" w:color="auto"/>
              <w:left w:val="single" w:sz="4" w:space="0" w:color="auto"/>
              <w:bottom w:val="single" w:sz="4" w:space="0" w:color="auto"/>
              <w:right w:val="single" w:sz="4" w:space="0" w:color="auto"/>
            </w:tcBorders>
            <w:shd w:val="clear" w:color="000000" w:fill="99CCFF"/>
            <w:hideMark/>
          </w:tcPr>
          <w:p w:rsidR="00C01803" w:rsidRPr="00DE786B" w:rsidRDefault="00C01803" w:rsidP="004A28BA">
            <w:pPr>
              <w:jc w:val="center"/>
              <w:rPr>
                <w:rFonts w:ascii="Arial" w:hAnsi="Arial" w:cs="Arial"/>
                <w:b/>
                <w:bCs/>
                <w:color w:val="000000"/>
                <w:sz w:val="16"/>
                <w:szCs w:val="16"/>
                <w:lang w:val="en-GB"/>
              </w:rPr>
            </w:pPr>
            <w:r w:rsidRPr="00DE786B">
              <w:rPr>
                <w:rFonts w:ascii="Arial" w:hAnsi="Arial" w:cs="Arial"/>
                <w:b/>
                <w:bCs/>
                <w:color w:val="000000"/>
                <w:sz w:val="16"/>
                <w:szCs w:val="16"/>
                <w:lang w:val="en-GB"/>
              </w:rPr>
              <w:t>Project / event costs</w:t>
            </w:r>
          </w:p>
          <w:p w:rsidR="00C01803" w:rsidRPr="00DE786B" w:rsidRDefault="00C01803" w:rsidP="004A28BA">
            <w:pPr>
              <w:jc w:val="center"/>
              <w:rPr>
                <w:rFonts w:ascii="Arial" w:hAnsi="Arial" w:cs="Arial"/>
                <w:b/>
                <w:bCs/>
                <w:color w:val="000000"/>
                <w:sz w:val="16"/>
                <w:szCs w:val="16"/>
                <w:lang w:val="en-GB"/>
              </w:rPr>
            </w:pPr>
            <w:r w:rsidRPr="00DE786B">
              <w:rPr>
                <w:rFonts w:ascii="Arial" w:hAnsi="Arial" w:cs="Arial"/>
                <w:b/>
                <w:bCs/>
                <w:color w:val="000000"/>
                <w:sz w:val="16"/>
                <w:szCs w:val="16"/>
                <w:lang w:val="en-GB"/>
              </w:rPr>
              <w:t>2015 CWSS</w:t>
            </w:r>
          </w:p>
        </w:tc>
        <w:tc>
          <w:tcPr>
            <w:tcW w:w="3260" w:type="dxa"/>
            <w:tcBorders>
              <w:top w:val="single" w:sz="4" w:space="0" w:color="auto"/>
              <w:left w:val="nil"/>
              <w:bottom w:val="single" w:sz="4" w:space="0" w:color="auto"/>
              <w:right w:val="single" w:sz="4" w:space="0" w:color="auto"/>
            </w:tcBorders>
            <w:shd w:val="clear" w:color="000000" w:fill="99CCFF"/>
            <w:hideMark/>
          </w:tcPr>
          <w:p w:rsidR="00C01803" w:rsidRPr="00DE786B" w:rsidRDefault="00C01803" w:rsidP="004A28BA">
            <w:pPr>
              <w:jc w:val="center"/>
              <w:rPr>
                <w:rFonts w:ascii="Arial" w:hAnsi="Arial" w:cs="Arial"/>
                <w:b/>
                <w:bCs/>
                <w:color w:val="000000"/>
                <w:sz w:val="14"/>
                <w:szCs w:val="14"/>
                <w:lang w:val="en-GB"/>
              </w:rPr>
            </w:pPr>
            <w:r w:rsidRPr="00DE786B">
              <w:rPr>
                <w:rFonts w:ascii="Arial" w:hAnsi="Arial" w:cs="Arial"/>
                <w:b/>
                <w:bCs/>
                <w:color w:val="000000"/>
                <w:sz w:val="14"/>
                <w:szCs w:val="14"/>
                <w:lang w:val="en-GB"/>
              </w:rPr>
              <w:t> </w:t>
            </w:r>
          </w:p>
        </w:tc>
      </w:tr>
      <w:tr w:rsidR="00C01803" w:rsidRPr="00DE786B" w:rsidTr="004A28BA">
        <w:trPr>
          <w:trHeight w:val="1200"/>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t>3.1</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Development of specific tourism information material and campaigns</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Default="00C01803" w:rsidP="004A28BA">
            <w:pPr>
              <w:rPr>
                <w:rFonts w:ascii="Arial" w:hAnsi="Arial" w:cs="Arial"/>
                <w:sz w:val="16"/>
                <w:szCs w:val="16"/>
                <w:lang w:val="en-GB"/>
              </w:rPr>
            </w:pPr>
            <w:r w:rsidRPr="00DE786B">
              <w:rPr>
                <w:rFonts w:ascii="Arial" w:hAnsi="Arial" w:cs="Arial"/>
                <w:sz w:val="16"/>
                <w:szCs w:val="16"/>
                <w:lang w:val="en-GB"/>
              </w:rPr>
              <w:t>Annual campaigns with specific target groups and contents (see above,1.4). International attention via D and NL international tourist offices. DZT cooperation via Welterbestättenverein.</w:t>
            </w:r>
          </w:p>
          <w:p w:rsidR="00C01803" w:rsidRDefault="00C01803" w:rsidP="004A28BA">
            <w:pPr>
              <w:rPr>
                <w:rFonts w:ascii="Arial" w:hAnsi="Arial" w:cs="Arial"/>
                <w:sz w:val="16"/>
                <w:szCs w:val="16"/>
                <w:lang w:val="en-GB"/>
              </w:rPr>
            </w:pPr>
          </w:p>
          <w:p w:rsidR="00C01803" w:rsidRPr="00DE786B" w:rsidRDefault="00C01803" w:rsidP="004A28BA">
            <w:pPr>
              <w:rPr>
                <w:rFonts w:ascii="Arial" w:hAnsi="Arial" w:cs="Arial"/>
                <w:sz w:val="16"/>
                <w:szCs w:val="16"/>
                <w:lang w:val="en-GB"/>
              </w:rPr>
            </w:pP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Development of WH info kit for stakeholders, PROWAD tourism newsletter, WH material by PROWAD.</w:t>
            </w:r>
          </w:p>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Cooperation with national association in NL</w:t>
            </w:r>
            <w:r>
              <w:rPr>
                <w:rFonts w:ascii="Arial" w:hAnsi="Arial" w:cs="Arial"/>
                <w:sz w:val="16"/>
                <w:szCs w:val="16"/>
                <w:lang w:val="en-GB"/>
              </w:rPr>
              <w:t>, D and DK.</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01803" w:rsidRPr="00DE786B" w:rsidRDefault="00C01803" w:rsidP="004A28BA">
            <w:pPr>
              <w:jc w:val="right"/>
              <w:rPr>
                <w:rFonts w:ascii="Arial" w:hAnsi="Arial" w:cs="Arial"/>
                <w:color w:val="000000"/>
                <w:sz w:val="16"/>
                <w:szCs w:val="16"/>
                <w:lang w:val="en-GB"/>
              </w:rPr>
            </w:pPr>
          </w:p>
        </w:tc>
        <w:tc>
          <w:tcPr>
            <w:tcW w:w="3260"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color w:val="000000"/>
                <w:sz w:val="14"/>
                <w:szCs w:val="14"/>
                <w:lang w:val="en-GB"/>
              </w:rPr>
            </w:pPr>
            <w:r w:rsidRPr="00DE786B">
              <w:rPr>
                <w:rFonts w:ascii="Arial" w:hAnsi="Arial" w:cs="Arial"/>
                <w:color w:val="000000"/>
                <w:sz w:val="14"/>
                <w:szCs w:val="14"/>
                <w:lang w:val="en-GB"/>
              </w:rPr>
              <w:t>PROWAD project</w:t>
            </w:r>
            <w:r>
              <w:rPr>
                <w:rFonts w:ascii="Arial" w:hAnsi="Arial" w:cs="Arial"/>
                <w:color w:val="000000"/>
                <w:sz w:val="14"/>
                <w:szCs w:val="14"/>
                <w:lang w:val="en-GB"/>
              </w:rPr>
              <w:t xml:space="preserve"> (until June 2015)</w:t>
            </w:r>
          </w:p>
          <w:p w:rsidR="00C01803" w:rsidRPr="00DE786B" w:rsidRDefault="00C01803" w:rsidP="004A28BA">
            <w:pPr>
              <w:rPr>
                <w:rFonts w:ascii="Arial" w:hAnsi="Arial" w:cs="Arial"/>
                <w:color w:val="000000"/>
                <w:sz w:val="14"/>
                <w:szCs w:val="14"/>
                <w:lang w:val="en-GB"/>
              </w:rPr>
            </w:pPr>
          </w:p>
        </w:tc>
      </w:tr>
      <w:tr w:rsidR="00C01803" w:rsidRPr="00DE786B" w:rsidTr="004A28BA">
        <w:trPr>
          <w:trHeight w:val="563"/>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t>3.2</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 xml:space="preserve">Marketing activities and market research </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In conjunction with STS (see 3.5). Regular market research to assess impact of WH designation.</w:t>
            </w:r>
          </w:p>
        </w:tc>
        <w:tc>
          <w:tcPr>
            <w:tcW w:w="4961" w:type="dxa"/>
            <w:tcBorders>
              <w:top w:val="single" w:sz="4" w:space="0" w:color="auto"/>
              <w:left w:val="nil"/>
              <w:bottom w:val="single" w:sz="4" w:space="0" w:color="auto"/>
              <w:right w:val="single" w:sz="4" w:space="0" w:color="auto"/>
            </w:tcBorders>
          </w:tcPr>
          <w:p w:rsidR="00C01803" w:rsidRDefault="00C01803" w:rsidP="004A28BA">
            <w:pPr>
              <w:rPr>
                <w:rFonts w:ascii="Arial" w:hAnsi="Arial" w:cs="Arial"/>
                <w:sz w:val="16"/>
                <w:szCs w:val="16"/>
                <w:lang w:val="en-GB"/>
              </w:rPr>
            </w:pPr>
            <w:r>
              <w:rPr>
                <w:rFonts w:ascii="Arial" w:hAnsi="Arial" w:cs="Arial"/>
                <w:sz w:val="16"/>
                <w:szCs w:val="16"/>
                <w:lang w:val="en-GB"/>
              </w:rPr>
              <w:t>Assessment of pilot visitor survey and possible extension to NL and DK. O</w:t>
            </w:r>
            <w:r w:rsidRPr="00952CA4">
              <w:rPr>
                <w:rFonts w:ascii="Arial" w:hAnsi="Arial" w:cs="Arial"/>
                <w:sz w:val="16"/>
                <w:szCs w:val="16"/>
                <w:lang w:val="en-GB"/>
              </w:rPr>
              <w:t>ptimize existing and development of future tourism products, analyse customer satisfaction, and to adapt marketing and communication activities for specific target audiences. The study also showed the socio-economic value of sustainable nature tourism</w:t>
            </w:r>
            <w:r>
              <w:rPr>
                <w:rFonts w:ascii="Arial" w:hAnsi="Arial" w:cs="Arial"/>
                <w:sz w:val="16"/>
                <w:szCs w:val="16"/>
                <w:lang w:val="en-GB"/>
              </w:rPr>
              <w:t>.</w:t>
            </w:r>
          </w:p>
          <w:p w:rsidR="00C01803" w:rsidRDefault="00C01803" w:rsidP="004A28BA">
            <w:pPr>
              <w:rPr>
                <w:rFonts w:ascii="Arial" w:hAnsi="Arial" w:cs="Arial"/>
                <w:sz w:val="16"/>
                <w:szCs w:val="16"/>
                <w:lang w:val="en-GB"/>
              </w:rPr>
            </w:pPr>
          </w:p>
          <w:p w:rsidR="00C01803" w:rsidRPr="00DE786B" w:rsidRDefault="00C01803" w:rsidP="004A28BA">
            <w:pPr>
              <w:rPr>
                <w:rFonts w:ascii="Arial" w:hAnsi="Arial" w:cs="Arial"/>
                <w:sz w:val="16"/>
                <w:szCs w:val="16"/>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01803" w:rsidRPr="00DE786B" w:rsidRDefault="00C01803" w:rsidP="004A28BA">
            <w:pPr>
              <w:jc w:val="right"/>
              <w:rPr>
                <w:rFonts w:ascii="Arial" w:hAnsi="Arial" w:cs="Arial"/>
                <w:color w:val="000000"/>
                <w:sz w:val="16"/>
                <w:szCs w:val="16"/>
                <w:lang w:val="en-GB"/>
              </w:rPr>
            </w:pPr>
          </w:p>
        </w:tc>
        <w:tc>
          <w:tcPr>
            <w:tcW w:w="3260"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color w:val="000000"/>
                <w:sz w:val="14"/>
                <w:szCs w:val="14"/>
                <w:lang w:val="en-GB"/>
              </w:rPr>
            </w:pPr>
            <w:r w:rsidRPr="00DE786B">
              <w:rPr>
                <w:rFonts w:ascii="Arial" w:hAnsi="Arial" w:cs="Arial"/>
                <w:color w:val="000000"/>
                <w:sz w:val="14"/>
                <w:szCs w:val="14"/>
                <w:lang w:val="en-GB"/>
              </w:rPr>
              <w:t>PROWAD project and STS action plan.</w:t>
            </w:r>
          </w:p>
          <w:p w:rsidR="00C01803" w:rsidRPr="00DE786B" w:rsidRDefault="00C01803" w:rsidP="004A28BA">
            <w:pPr>
              <w:rPr>
                <w:rFonts w:ascii="Arial" w:hAnsi="Arial" w:cs="Arial"/>
                <w:color w:val="000000"/>
                <w:sz w:val="14"/>
                <w:szCs w:val="14"/>
                <w:lang w:val="en-GB"/>
              </w:rPr>
            </w:pPr>
          </w:p>
        </w:tc>
      </w:tr>
      <w:tr w:rsidR="00C01803" w:rsidRPr="00DE786B" w:rsidTr="004A28BA">
        <w:trPr>
          <w:trHeight w:val="774"/>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t>3.3</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Improvement infrastructure</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Default="00C01803" w:rsidP="004A28BA">
            <w:pPr>
              <w:rPr>
                <w:rFonts w:ascii="Arial" w:hAnsi="Arial" w:cs="Arial"/>
                <w:sz w:val="16"/>
                <w:szCs w:val="16"/>
                <w:lang w:val="en-GB"/>
              </w:rPr>
            </w:pPr>
            <w:r w:rsidRPr="00DE786B">
              <w:rPr>
                <w:rFonts w:ascii="Arial" w:hAnsi="Arial" w:cs="Arial"/>
                <w:sz w:val="16"/>
                <w:szCs w:val="16"/>
                <w:lang w:val="en-GB"/>
              </w:rPr>
              <w:t>Concept for WH information tables and sign post to be elaborated (including road signs). Incorporation of WH in existing infrastructure.</w:t>
            </w:r>
          </w:p>
          <w:p w:rsidR="00C01803" w:rsidRDefault="00C01803" w:rsidP="004A28BA">
            <w:pPr>
              <w:rPr>
                <w:rFonts w:ascii="Arial" w:hAnsi="Arial" w:cs="Arial"/>
                <w:sz w:val="16"/>
                <w:szCs w:val="16"/>
                <w:lang w:val="en-GB"/>
              </w:rPr>
            </w:pPr>
          </w:p>
          <w:p w:rsidR="00C01803" w:rsidRDefault="00C01803" w:rsidP="004A28BA">
            <w:pPr>
              <w:rPr>
                <w:rFonts w:ascii="Arial" w:hAnsi="Arial" w:cs="Arial"/>
                <w:sz w:val="16"/>
                <w:szCs w:val="16"/>
                <w:lang w:val="en-GB"/>
              </w:rPr>
            </w:pPr>
          </w:p>
          <w:p w:rsidR="00C01803" w:rsidRPr="00DE786B" w:rsidRDefault="00C01803" w:rsidP="004A28BA">
            <w:pPr>
              <w:rPr>
                <w:rFonts w:ascii="Arial" w:hAnsi="Arial" w:cs="Arial"/>
                <w:sz w:val="16"/>
                <w:szCs w:val="16"/>
                <w:lang w:val="en-GB"/>
              </w:rPr>
            </w:pP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Production of</w:t>
            </w:r>
            <w:r>
              <w:rPr>
                <w:rFonts w:ascii="Arial" w:hAnsi="Arial" w:cs="Arial"/>
                <w:sz w:val="16"/>
                <w:szCs w:val="16"/>
                <w:lang w:val="en-GB"/>
              </w:rPr>
              <w:t xml:space="preserve"> additional </w:t>
            </w:r>
            <w:r w:rsidRPr="00DE786B">
              <w:rPr>
                <w:rFonts w:ascii="Arial" w:hAnsi="Arial" w:cs="Arial"/>
                <w:sz w:val="16"/>
                <w:szCs w:val="16"/>
                <w:lang w:val="en-GB"/>
              </w:rPr>
              <w:t>WH columns and motorway signs t</w:t>
            </w:r>
            <w:r w:rsidR="00A56256">
              <w:rPr>
                <w:rFonts w:ascii="Arial" w:hAnsi="Arial" w:cs="Arial"/>
                <w:sz w:val="16"/>
                <w:szCs w:val="16"/>
                <w:lang w:val="en-GB"/>
              </w:rPr>
              <w:t>o be financed by the countries (including maintenance and updates).</w:t>
            </w:r>
          </w:p>
          <w:p w:rsidR="00C01803" w:rsidRPr="00DE786B" w:rsidRDefault="00C01803" w:rsidP="004A28BA">
            <w:pPr>
              <w:rPr>
                <w:rFonts w:ascii="Arial" w:hAnsi="Arial" w:cs="Arial"/>
                <w:sz w:val="16"/>
                <w:szCs w:val="16"/>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01803" w:rsidRPr="00DE786B" w:rsidRDefault="00C01803" w:rsidP="004A28BA">
            <w:pPr>
              <w:jc w:val="right"/>
              <w:rPr>
                <w:rFonts w:ascii="Arial" w:hAnsi="Arial" w:cs="Arial"/>
                <w:color w:val="000000"/>
                <w:sz w:val="16"/>
                <w:szCs w:val="16"/>
                <w:lang w:val="en-GB"/>
              </w:rPr>
            </w:pPr>
          </w:p>
        </w:tc>
        <w:tc>
          <w:tcPr>
            <w:tcW w:w="3260"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color w:val="000000"/>
                <w:sz w:val="14"/>
                <w:szCs w:val="14"/>
                <w:lang w:val="en-GB"/>
              </w:rPr>
            </w:pPr>
            <w:r w:rsidRPr="00DE786B">
              <w:rPr>
                <w:rFonts w:ascii="Arial" w:hAnsi="Arial" w:cs="Arial"/>
                <w:color w:val="000000"/>
                <w:sz w:val="14"/>
                <w:szCs w:val="14"/>
                <w:lang w:val="en-GB"/>
              </w:rPr>
              <w:t>Use of existing material (sign boards, columns) to be financed by the countries. See also STS action plan.</w:t>
            </w:r>
          </w:p>
        </w:tc>
      </w:tr>
      <w:tr w:rsidR="00C01803" w:rsidRPr="00DE786B" w:rsidTr="004A28BA">
        <w:trPr>
          <w:trHeight w:val="1620"/>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t>3.4</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Qualification</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Default="00C01803" w:rsidP="004A28BA">
            <w:pPr>
              <w:rPr>
                <w:rFonts w:ascii="Arial" w:hAnsi="Arial" w:cs="Arial"/>
                <w:sz w:val="16"/>
                <w:szCs w:val="16"/>
                <w:lang w:val="en-GB"/>
              </w:rPr>
            </w:pPr>
            <w:r w:rsidRPr="00DE786B">
              <w:rPr>
                <w:rFonts w:ascii="Arial" w:hAnsi="Arial" w:cs="Arial"/>
                <w:sz w:val="16"/>
                <w:szCs w:val="16"/>
                <w:lang w:val="en-GB"/>
              </w:rPr>
              <w:t>Development of qualification programs of people in the region working in tourism including awareness rising about the opportunities through the WHS for tourism and on the responsibilities and expected support of tourism and nature conservation to safeguarding the common heritage.</w:t>
            </w:r>
          </w:p>
          <w:p w:rsidR="00C01803" w:rsidRPr="00DE786B" w:rsidRDefault="00C01803" w:rsidP="004A28BA">
            <w:pPr>
              <w:rPr>
                <w:rFonts w:ascii="Arial" w:hAnsi="Arial" w:cs="Arial"/>
                <w:sz w:val="16"/>
                <w:szCs w:val="16"/>
                <w:lang w:val="en-GB"/>
              </w:rPr>
            </w:pP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 xml:space="preserve">Qualification to be integrated in PROWAD STS Action Plan. </w:t>
            </w:r>
          </w:p>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Info material for entrepreneurs in preparation.</w:t>
            </w:r>
          </w:p>
          <w:p w:rsidR="00C01803" w:rsidRPr="00DE786B" w:rsidRDefault="00C01803" w:rsidP="004A28BA">
            <w:pPr>
              <w:rPr>
                <w:rFonts w:ascii="Arial" w:hAnsi="Arial" w:cs="Arial"/>
                <w:sz w:val="16"/>
                <w:szCs w:val="16"/>
                <w:lang w:val="en-GB"/>
              </w:rPr>
            </w:pPr>
          </w:p>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Establish cooperation with applied universities (Esbjerg, Heide, Wilhelmshaven, Groningen, Leeuwarden) to pool resources.</w:t>
            </w:r>
          </w:p>
          <w:p w:rsidR="00C01803" w:rsidRPr="00DE786B" w:rsidRDefault="00C01803" w:rsidP="004A28BA">
            <w:pPr>
              <w:rPr>
                <w:rFonts w:ascii="Arial" w:hAnsi="Arial" w:cs="Arial"/>
                <w:sz w:val="16"/>
                <w:szCs w:val="16"/>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01803" w:rsidRPr="00DE786B" w:rsidRDefault="00C01803" w:rsidP="004A28BA">
            <w:pPr>
              <w:jc w:val="right"/>
              <w:rPr>
                <w:rFonts w:ascii="Arial" w:hAnsi="Arial" w:cs="Arial"/>
                <w:color w:val="000000"/>
                <w:sz w:val="16"/>
                <w:szCs w:val="16"/>
                <w:lang w:val="en-GB"/>
              </w:rPr>
            </w:pPr>
          </w:p>
        </w:tc>
        <w:tc>
          <w:tcPr>
            <w:tcW w:w="3260"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color w:val="000000"/>
                <w:sz w:val="14"/>
                <w:szCs w:val="14"/>
                <w:lang w:val="en-GB"/>
              </w:rPr>
            </w:pPr>
            <w:r w:rsidRPr="00DE786B">
              <w:rPr>
                <w:rFonts w:ascii="Arial" w:hAnsi="Arial" w:cs="Arial"/>
                <w:color w:val="000000"/>
                <w:sz w:val="14"/>
                <w:szCs w:val="14"/>
                <w:lang w:val="en-GB"/>
              </w:rPr>
              <w:t>Partly financed by PROWAD.</w:t>
            </w:r>
          </w:p>
          <w:p w:rsidR="00C01803" w:rsidRPr="00DE786B" w:rsidRDefault="00C01803" w:rsidP="004A28BA">
            <w:pPr>
              <w:rPr>
                <w:rFonts w:ascii="Arial" w:hAnsi="Arial" w:cs="Arial"/>
                <w:color w:val="000000"/>
                <w:sz w:val="14"/>
                <w:szCs w:val="14"/>
                <w:lang w:val="en-GB"/>
              </w:rPr>
            </w:pPr>
          </w:p>
          <w:p w:rsidR="00C01803" w:rsidRPr="00DE786B" w:rsidRDefault="00C01803" w:rsidP="004A28BA">
            <w:pPr>
              <w:rPr>
                <w:rFonts w:ascii="Arial" w:hAnsi="Arial" w:cs="Arial"/>
                <w:color w:val="000000"/>
                <w:sz w:val="14"/>
                <w:szCs w:val="14"/>
                <w:lang w:val="en-GB"/>
              </w:rPr>
            </w:pPr>
            <w:r w:rsidRPr="00DE786B">
              <w:rPr>
                <w:rFonts w:ascii="Arial" w:hAnsi="Arial" w:cs="Arial"/>
                <w:color w:val="000000"/>
                <w:sz w:val="14"/>
                <w:szCs w:val="14"/>
                <w:lang w:val="en-GB"/>
              </w:rPr>
              <w:t>Additional project budget necessary, to implemented within the STS action plan..</w:t>
            </w:r>
          </w:p>
        </w:tc>
      </w:tr>
      <w:tr w:rsidR="00C01803" w:rsidRPr="00DE786B" w:rsidTr="004A28BA">
        <w:trPr>
          <w:trHeight w:val="810"/>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t>3.5</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 xml:space="preserve">Sustainable tourism strategy (STS) and Action Plan </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Preparation and implementation of the project including an action plan from 2013 with specific WH offers.</w:t>
            </w: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STS approved at TGC 2014. Action Plan in preparation by partners (after regional consultations)</w:t>
            </w:r>
            <w:r>
              <w:rPr>
                <w:rFonts w:ascii="Arial" w:hAnsi="Arial" w:cs="Arial"/>
                <w:sz w:val="16"/>
                <w:szCs w:val="16"/>
                <w:lang w:val="en-GB"/>
              </w:rPr>
              <w:t xml:space="preserve"> to be implemented in 2015 and following.</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01803" w:rsidRPr="00DE786B" w:rsidRDefault="00C01803" w:rsidP="004A28BA">
            <w:pPr>
              <w:jc w:val="right"/>
              <w:rPr>
                <w:rFonts w:ascii="Arial" w:hAnsi="Arial" w:cs="Arial"/>
                <w:color w:val="000000"/>
                <w:sz w:val="16"/>
                <w:szCs w:val="16"/>
                <w:lang w:val="en-GB"/>
              </w:rPr>
            </w:pPr>
          </w:p>
        </w:tc>
        <w:tc>
          <w:tcPr>
            <w:tcW w:w="3260" w:type="dxa"/>
            <w:tcBorders>
              <w:top w:val="single" w:sz="4" w:space="0" w:color="auto"/>
              <w:left w:val="nil"/>
              <w:bottom w:val="single" w:sz="4" w:space="0" w:color="auto"/>
              <w:right w:val="single" w:sz="4" w:space="0" w:color="auto"/>
            </w:tcBorders>
            <w:shd w:val="clear" w:color="auto" w:fill="auto"/>
          </w:tcPr>
          <w:p w:rsidR="00C01803" w:rsidRPr="00DE786B" w:rsidRDefault="00C01803" w:rsidP="004A28BA">
            <w:pPr>
              <w:rPr>
                <w:rFonts w:ascii="Arial" w:hAnsi="Arial" w:cs="Arial"/>
                <w:color w:val="000000"/>
                <w:sz w:val="14"/>
                <w:szCs w:val="14"/>
                <w:lang w:val="en-GB"/>
              </w:rPr>
            </w:pPr>
            <w:r w:rsidRPr="00DE786B">
              <w:rPr>
                <w:rFonts w:ascii="Arial" w:hAnsi="Arial" w:cs="Arial"/>
                <w:color w:val="000000"/>
                <w:sz w:val="14"/>
                <w:szCs w:val="14"/>
                <w:lang w:val="en-GB"/>
              </w:rPr>
              <w:t>PROWAD project</w:t>
            </w:r>
            <w:r>
              <w:rPr>
                <w:rFonts w:ascii="Arial" w:hAnsi="Arial" w:cs="Arial"/>
                <w:color w:val="000000"/>
                <w:sz w:val="14"/>
                <w:szCs w:val="14"/>
                <w:lang w:val="en-GB"/>
              </w:rPr>
              <w:t xml:space="preserve"> (until June 2015)</w:t>
            </w:r>
          </w:p>
          <w:p w:rsidR="00C01803" w:rsidRPr="00DE786B" w:rsidRDefault="00C01803" w:rsidP="004A28BA">
            <w:pPr>
              <w:rPr>
                <w:rFonts w:ascii="Arial" w:hAnsi="Arial" w:cs="Arial"/>
                <w:color w:val="000000"/>
                <w:sz w:val="14"/>
                <w:szCs w:val="14"/>
                <w:lang w:val="en-GB"/>
              </w:rPr>
            </w:pPr>
          </w:p>
        </w:tc>
      </w:tr>
      <w:tr w:rsidR="00C01803" w:rsidRPr="00DE786B" w:rsidTr="004A28BA">
        <w:trPr>
          <w:trHeight w:val="345"/>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b/>
                <w:bCs/>
                <w:sz w:val="16"/>
                <w:szCs w:val="16"/>
                <w:lang w:val="en-GB"/>
              </w:rPr>
            </w:pPr>
            <w:r w:rsidRPr="00DE786B">
              <w:rPr>
                <w:rFonts w:ascii="Arial" w:hAnsi="Arial" w:cs="Arial"/>
                <w:b/>
                <w:bCs/>
                <w:sz w:val="16"/>
                <w:szCs w:val="16"/>
                <w:lang w:val="en-GB"/>
              </w:rPr>
              <w:t> </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Sub-Total</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Default="00C01803" w:rsidP="004A28BA">
            <w:pPr>
              <w:rPr>
                <w:rFonts w:ascii="Arial" w:hAnsi="Arial" w:cs="Arial"/>
                <w:b/>
                <w:bCs/>
                <w:sz w:val="16"/>
                <w:szCs w:val="16"/>
                <w:lang w:val="en-GB"/>
              </w:rPr>
            </w:pPr>
          </w:p>
          <w:p w:rsidR="00C01803" w:rsidRPr="00DE786B" w:rsidRDefault="00C01803" w:rsidP="004A28BA">
            <w:pPr>
              <w:rPr>
                <w:rFonts w:ascii="Arial" w:hAnsi="Arial" w:cs="Arial"/>
                <w:b/>
                <w:bCs/>
                <w:sz w:val="16"/>
                <w:szCs w:val="16"/>
                <w:lang w:val="en-GB"/>
              </w:rPr>
            </w:pP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01803" w:rsidRPr="00DE786B" w:rsidRDefault="00C01803" w:rsidP="004A28BA">
            <w:pPr>
              <w:jc w:val="right"/>
              <w:rPr>
                <w:rFonts w:ascii="Arial" w:hAnsi="Arial" w:cs="Arial"/>
                <w:b/>
                <w:bCs/>
                <w:color w:val="000000"/>
                <w:sz w:val="16"/>
                <w:szCs w:val="16"/>
                <w:lang w:val="en-GB"/>
              </w:rPr>
            </w:pPr>
          </w:p>
        </w:tc>
        <w:tc>
          <w:tcPr>
            <w:tcW w:w="3260"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b/>
                <w:bCs/>
                <w:color w:val="000000"/>
                <w:sz w:val="14"/>
                <w:szCs w:val="14"/>
                <w:lang w:val="en-GB"/>
              </w:rPr>
            </w:pPr>
          </w:p>
          <w:p w:rsidR="00C01803" w:rsidRPr="00DE786B" w:rsidRDefault="00C01803" w:rsidP="004A28BA">
            <w:pPr>
              <w:rPr>
                <w:rFonts w:ascii="Arial" w:hAnsi="Arial" w:cs="Arial"/>
                <w:b/>
                <w:bCs/>
                <w:color w:val="000000"/>
                <w:sz w:val="14"/>
                <w:szCs w:val="14"/>
                <w:lang w:val="en-GB"/>
              </w:rPr>
            </w:pPr>
          </w:p>
        </w:tc>
      </w:tr>
      <w:tr w:rsidR="00C01803" w:rsidRPr="00DE786B" w:rsidTr="004A28BA">
        <w:trPr>
          <w:trHeight w:val="795"/>
        </w:trPr>
        <w:tc>
          <w:tcPr>
            <w:tcW w:w="452" w:type="dxa"/>
            <w:tcBorders>
              <w:top w:val="single" w:sz="4" w:space="0" w:color="auto"/>
              <w:left w:val="single" w:sz="4" w:space="0" w:color="auto"/>
              <w:bottom w:val="single" w:sz="4" w:space="0" w:color="auto"/>
              <w:right w:val="single" w:sz="4" w:space="0" w:color="auto"/>
            </w:tcBorders>
            <w:shd w:val="clear" w:color="000000" w:fill="99CCFF"/>
            <w:noWrap/>
            <w:hideMark/>
          </w:tcPr>
          <w:p w:rsidR="00C01803" w:rsidRPr="00DE786B" w:rsidRDefault="00C01803" w:rsidP="004A28BA">
            <w:pPr>
              <w:jc w:val="right"/>
              <w:rPr>
                <w:rFonts w:ascii="Arial" w:hAnsi="Arial" w:cs="Arial"/>
                <w:b/>
                <w:bCs/>
                <w:sz w:val="16"/>
                <w:szCs w:val="16"/>
                <w:lang w:val="en-GB"/>
              </w:rPr>
            </w:pPr>
            <w:r w:rsidRPr="00DE786B">
              <w:rPr>
                <w:rFonts w:ascii="Arial" w:hAnsi="Arial" w:cs="Arial"/>
                <w:b/>
                <w:bCs/>
                <w:sz w:val="16"/>
                <w:szCs w:val="16"/>
                <w:lang w:val="en-GB"/>
              </w:rPr>
              <w:lastRenderedPageBreak/>
              <w:t>4</w:t>
            </w:r>
          </w:p>
        </w:tc>
        <w:tc>
          <w:tcPr>
            <w:tcW w:w="2042" w:type="dxa"/>
            <w:tcBorders>
              <w:top w:val="single" w:sz="4" w:space="0" w:color="auto"/>
              <w:left w:val="nil"/>
              <w:bottom w:val="single" w:sz="4" w:space="0" w:color="auto"/>
              <w:right w:val="single" w:sz="4" w:space="0" w:color="auto"/>
            </w:tcBorders>
            <w:shd w:val="clear" w:color="000000" w:fill="99CCFF"/>
            <w:hideMark/>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 xml:space="preserve">Reporting and International Cooperation </w:t>
            </w:r>
          </w:p>
        </w:tc>
        <w:tc>
          <w:tcPr>
            <w:tcW w:w="2694" w:type="dxa"/>
            <w:tcBorders>
              <w:top w:val="single" w:sz="4" w:space="0" w:color="auto"/>
              <w:left w:val="nil"/>
              <w:bottom w:val="single" w:sz="4" w:space="0" w:color="auto"/>
              <w:right w:val="single" w:sz="4" w:space="0" w:color="auto"/>
            </w:tcBorders>
            <w:shd w:val="clear" w:color="000000" w:fill="99CCFF"/>
            <w:hideMark/>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What</w:t>
            </w:r>
          </w:p>
        </w:tc>
        <w:tc>
          <w:tcPr>
            <w:tcW w:w="4961" w:type="dxa"/>
            <w:tcBorders>
              <w:top w:val="single" w:sz="4" w:space="0" w:color="auto"/>
              <w:left w:val="nil"/>
              <w:bottom w:val="single" w:sz="4" w:space="0" w:color="auto"/>
              <w:right w:val="single" w:sz="4" w:space="0" w:color="auto"/>
            </w:tcBorders>
            <w:shd w:val="clear" w:color="000000" w:fill="99CCFF"/>
          </w:tcPr>
          <w:p w:rsidR="00C01803" w:rsidRPr="00DE786B" w:rsidRDefault="00C01803" w:rsidP="004A28BA">
            <w:pPr>
              <w:jc w:val="center"/>
              <w:rPr>
                <w:rFonts w:ascii="Arial" w:hAnsi="Arial" w:cs="Arial"/>
                <w:b/>
                <w:bCs/>
                <w:sz w:val="16"/>
                <w:szCs w:val="16"/>
                <w:lang w:val="en-GB"/>
              </w:rPr>
            </w:pPr>
            <w:r w:rsidRPr="00DE786B">
              <w:rPr>
                <w:rFonts w:ascii="Arial" w:hAnsi="Arial" w:cs="Arial"/>
                <w:b/>
                <w:bCs/>
                <w:sz w:val="16"/>
                <w:szCs w:val="16"/>
                <w:lang w:val="en-GB"/>
              </w:rPr>
              <w:t>Work 2015</w:t>
            </w:r>
          </w:p>
        </w:tc>
        <w:tc>
          <w:tcPr>
            <w:tcW w:w="1134" w:type="dxa"/>
            <w:tcBorders>
              <w:top w:val="single" w:sz="4" w:space="0" w:color="auto"/>
              <w:left w:val="single" w:sz="4" w:space="0" w:color="auto"/>
              <w:bottom w:val="single" w:sz="4" w:space="0" w:color="auto"/>
              <w:right w:val="single" w:sz="4" w:space="0" w:color="auto"/>
            </w:tcBorders>
            <w:shd w:val="clear" w:color="000000" w:fill="99CCFF"/>
            <w:hideMark/>
          </w:tcPr>
          <w:p w:rsidR="00C01803" w:rsidRPr="00DE786B" w:rsidRDefault="00C01803" w:rsidP="004A28BA">
            <w:pPr>
              <w:jc w:val="center"/>
              <w:rPr>
                <w:rFonts w:ascii="Arial" w:hAnsi="Arial" w:cs="Arial"/>
                <w:b/>
                <w:bCs/>
                <w:color w:val="000000"/>
                <w:sz w:val="16"/>
                <w:szCs w:val="16"/>
                <w:lang w:val="en-GB"/>
              </w:rPr>
            </w:pPr>
            <w:r w:rsidRPr="00DE786B">
              <w:rPr>
                <w:rFonts w:ascii="Arial" w:hAnsi="Arial" w:cs="Arial"/>
                <w:b/>
                <w:bCs/>
                <w:color w:val="000000"/>
                <w:sz w:val="16"/>
                <w:szCs w:val="16"/>
                <w:lang w:val="en-GB"/>
              </w:rPr>
              <w:t>Project / event costs</w:t>
            </w:r>
          </w:p>
          <w:p w:rsidR="00C01803" w:rsidRPr="00DE786B" w:rsidRDefault="00C01803" w:rsidP="004A28BA">
            <w:pPr>
              <w:jc w:val="center"/>
              <w:rPr>
                <w:rFonts w:ascii="Arial" w:hAnsi="Arial" w:cs="Arial"/>
                <w:b/>
                <w:bCs/>
                <w:color w:val="000000"/>
                <w:sz w:val="16"/>
                <w:szCs w:val="16"/>
                <w:lang w:val="en-GB"/>
              </w:rPr>
            </w:pPr>
            <w:r w:rsidRPr="00DE786B">
              <w:rPr>
                <w:rFonts w:ascii="Arial" w:hAnsi="Arial" w:cs="Arial"/>
                <w:b/>
                <w:bCs/>
                <w:color w:val="000000"/>
                <w:sz w:val="16"/>
                <w:szCs w:val="16"/>
                <w:lang w:val="en-GB"/>
              </w:rPr>
              <w:t>2015 CWSS</w:t>
            </w:r>
          </w:p>
        </w:tc>
        <w:tc>
          <w:tcPr>
            <w:tcW w:w="3260" w:type="dxa"/>
            <w:tcBorders>
              <w:top w:val="single" w:sz="4" w:space="0" w:color="auto"/>
              <w:left w:val="nil"/>
              <w:bottom w:val="single" w:sz="4" w:space="0" w:color="auto"/>
              <w:right w:val="single" w:sz="4" w:space="0" w:color="auto"/>
            </w:tcBorders>
            <w:shd w:val="clear" w:color="000000" w:fill="99CCFF"/>
            <w:hideMark/>
          </w:tcPr>
          <w:p w:rsidR="00C01803" w:rsidRPr="00DE786B" w:rsidRDefault="00C01803" w:rsidP="004A28BA">
            <w:pPr>
              <w:jc w:val="center"/>
              <w:rPr>
                <w:rFonts w:ascii="Arial" w:hAnsi="Arial" w:cs="Arial"/>
                <w:b/>
                <w:bCs/>
                <w:color w:val="000000"/>
                <w:sz w:val="14"/>
                <w:szCs w:val="14"/>
                <w:lang w:val="en-GB"/>
              </w:rPr>
            </w:pPr>
            <w:r w:rsidRPr="00DE786B">
              <w:rPr>
                <w:rFonts w:ascii="Arial" w:hAnsi="Arial" w:cs="Arial"/>
                <w:b/>
                <w:bCs/>
                <w:color w:val="000000"/>
                <w:sz w:val="14"/>
                <w:szCs w:val="14"/>
                <w:lang w:val="en-GB"/>
              </w:rPr>
              <w:t> </w:t>
            </w:r>
          </w:p>
        </w:tc>
      </w:tr>
      <w:tr w:rsidR="00C01803" w:rsidRPr="00DE786B" w:rsidTr="004A28BA">
        <w:trPr>
          <w:trHeight w:val="1485"/>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t>4.1</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 xml:space="preserve">Support and enhance international cooperation on the level of the flyways, the organization of international workshops. </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Development framework of cooperation for management &amp; research.</w:t>
            </w:r>
          </w:p>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Capacity building concept on basis of WOW Flyway Training Kit.</w:t>
            </w:r>
          </w:p>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Integrated Monitoring Framework for the East Atlantic Flyway.</w:t>
            </w:r>
          </w:p>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Strategy and guidelines for waterbird monitoring in West Africa</w:t>
            </w:r>
          </w:p>
        </w:tc>
        <w:tc>
          <w:tcPr>
            <w:tcW w:w="4961" w:type="dxa"/>
            <w:tcBorders>
              <w:top w:val="single" w:sz="4" w:space="0" w:color="auto"/>
              <w:left w:val="nil"/>
              <w:bottom w:val="single" w:sz="4" w:space="0" w:color="auto"/>
              <w:right w:val="single" w:sz="4" w:space="0" w:color="auto"/>
            </w:tcBorders>
          </w:tcPr>
          <w:p w:rsidR="00C01803" w:rsidRDefault="00C01803" w:rsidP="004A28BA">
            <w:pPr>
              <w:rPr>
                <w:rFonts w:ascii="Arial" w:hAnsi="Arial" w:cs="Arial"/>
                <w:sz w:val="16"/>
                <w:szCs w:val="16"/>
                <w:lang w:val="en-GB"/>
              </w:rPr>
            </w:pPr>
            <w:r w:rsidRPr="00DE786B">
              <w:rPr>
                <w:rFonts w:ascii="Arial" w:hAnsi="Arial" w:cs="Arial"/>
                <w:sz w:val="16"/>
                <w:szCs w:val="16"/>
                <w:lang w:val="en-GB"/>
              </w:rPr>
              <w:t xml:space="preserve">Communication of WSFI, vision and activities. Presentations at national and international events and other communication opportunities. </w:t>
            </w:r>
          </w:p>
          <w:p w:rsidR="00C01803" w:rsidRDefault="00C01803" w:rsidP="004A28BA">
            <w:pPr>
              <w:rPr>
                <w:rFonts w:ascii="Arial" w:hAnsi="Arial" w:cs="Arial"/>
                <w:sz w:val="16"/>
                <w:szCs w:val="16"/>
                <w:lang w:val="en-GB"/>
              </w:rPr>
            </w:pPr>
          </w:p>
          <w:p w:rsidR="00C01803" w:rsidRDefault="00C01803" w:rsidP="004A28BA">
            <w:pPr>
              <w:rPr>
                <w:rFonts w:ascii="Arial" w:hAnsi="Arial" w:cs="Arial"/>
                <w:sz w:val="16"/>
                <w:szCs w:val="16"/>
                <w:lang w:val="en-GB"/>
              </w:rPr>
            </w:pPr>
            <w:r>
              <w:rPr>
                <w:rFonts w:ascii="Arial" w:hAnsi="Arial" w:cs="Arial"/>
                <w:sz w:val="16"/>
                <w:szCs w:val="16"/>
                <w:lang w:val="en-GB"/>
              </w:rPr>
              <w:t>A work planning for 2015 is in preparation by the WSFI Steering Group. (</w:t>
            </w:r>
            <w:r w:rsidRPr="003719F5">
              <w:rPr>
                <w:rFonts w:ascii="Arial" w:hAnsi="Arial" w:cs="Arial"/>
                <w:sz w:val="16"/>
                <w:szCs w:val="16"/>
                <w:u w:val="single"/>
                <w:lang w:val="en-GB"/>
              </w:rPr>
              <w:t>see report TG-M</w:t>
            </w:r>
            <w:r>
              <w:rPr>
                <w:rFonts w:ascii="Arial" w:hAnsi="Arial" w:cs="Arial"/>
                <w:sz w:val="16"/>
                <w:szCs w:val="16"/>
                <w:lang w:val="en-GB"/>
              </w:rPr>
              <w:t>).</w:t>
            </w:r>
          </w:p>
          <w:p w:rsidR="00C01803" w:rsidRDefault="00C01803" w:rsidP="004A28BA">
            <w:pPr>
              <w:rPr>
                <w:rFonts w:ascii="Arial" w:hAnsi="Arial" w:cs="Arial"/>
                <w:sz w:val="16"/>
                <w:szCs w:val="16"/>
                <w:lang w:val="en-GB"/>
              </w:rPr>
            </w:pPr>
          </w:p>
          <w:p w:rsidR="00C01803" w:rsidRPr="00DE786B" w:rsidRDefault="00C01803" w:rsidP="004A28BA">
            <w:pPr>
              <w:rPr>
                <w:rFonts w:ascii="Arial" w:hAnsi="Arial" w:cs="Arial"/>
                <w:b/>
                <w:sz w:val="16"/>
                <w:szCs w:val="16"/>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01803" w:rsidRPr="00DE786B" w:rsidRDefault="00C01803" w:rsidP="004A28BA">
            <w:pPr>
              <w:jc w:val="right"/>
              <w:rPr>
                <w:rFonts w:ascii="Arial" w:hAnsi="Arial" w:cs="Arial"/>
                <w:color w:val="FF0000"/>
                <w:sz w:val="16"/>
                <w:szCs w:val="16"/>
                <w:lang w:val="en-GB"/>
              </w:rPr>
            </w:pPr>
          </w:p>
        </w:tc>
        <w:tc>
          <w:tcPr>
            <w:tcW w:w="3260"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4"/>
                <w:szCs w:val="14"/>
                <w:lang w:val="en-GB"/>
              </w:rPr>
            </w:pPr>
            <w:r w:rsidRPr="00DE786B">
              <w:rPr>
                <w:rFonts w:ascii="Arial" w:hAnsi="Arial" w:cs="Arial"/>
                <w:sz w:val="14"/>
                <w:szCs w:val="14"/>
                <w:lang w:val="en-GB"/>
              </w:rPr>
              <w:t xml:space="preserve">Activity has priority as it results from decision of the World Heritage Committee; Wadden Sea World Heritage has a key position for world migratory bird species and a commitment to actively support conservation of migratory species and share knowledge and experiences. </w:t>
            </w:r>
          </w:p>
        </w:tc>
      </w:tr>
      <w:tr w:rsidR="00C01803" w:rsidRPr="00DE786B" w:rsidTr="004A28BA">
        <w:trPr>
          <w:trHeight w:val="1403"/>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t>4.2</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Presentation Wadden Sea in UNESCO WH context. Cooperation with other WH properties</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Participation in Marine Programme of the WH centre. Integration of best practice experiences in conservation and management from other sites including tourism strategy.</w:t>
            </w: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bCs/>
                <w:sz w:val="16"/>
                <w:szCs w:val="16"/>
                <w:lang w:val="en-GB"/>
              </w:rPr>
            </w:pPr>
            <w:r w:rsidRPr="00DE786B">
              <w:rPr>
                <w:rFonts w:ascii="Arial" w:hAnsi="Arial" w:cs="Arial"/>
                <w:bCs/>
                <w:sz w:val="16"/>
                <w:szCs w:val="16"/>
                <w:lang w:val="en-GB"/>
              </w:rPr>
              <w:t xml:space="preserve">Support of WHC programs and activities. </w:t>
            </w:r>
          </w:p>
          <w:p w:rsidR="00C01803" w:rsidRPr="00DE786B" w:rsidRDefault="00C01803" w:rsidP="004A28BA">
            <w:pPr>
              <w:rPr>
                <w:rFonts w:ascii="Arial" w:hAnsi="Arial" w:cs="Arial"/>
                <w:bCs/>
                <w:sz w:val="16"/>
                <w:szCs w:val="16"/>
                <w:lang w:val="en-GB"/>
              </w:rPr>
            </w:pPr>
          </w:p>
          <w:p w:rsidR="003719F5" w:rsidRPr="00A56256" w:rsidRDefault="00C01803" w:rsidP="00A56256">
            <w:pPr>
              <w:pStyle w:val="Listenabsatz"/>
              <w:numPr>
                <w:ilvl w:val="0"/>
                <w:numId w:val="30"/>
              </w:numPr>
              <w:ind w:left="413" w:hanging="413"/>
              <w:rPr>
                <w:rFonts w:ascii="Arial" w:hAnsi="Arial" w:cs="Arial"/>
                <w:bCs/>
                <w:sz w:val="16"/>
                <w:szCs w:val="16"/>
                <w:lang w:val="en-GB"/>
              </w:rPr>
            </w:pPr>
            <w:r w:rsidRPr="00A56256">
              <w:rPr>
                <w:rFonts w:ascii="Arial" w:hAnsi="Arial" w:cs="Arial"/>
                <w:bCs/>
                <w:sz w:val="16"/>
                <w:szCs w:val="16"/>
                <w:lang w:val="en-GB"/>
              </w:rPr>
              <w:t>UNESCO WH Marine Programme</w:t>
            </w:r>
            <w:r w:rsidR="003719F5" w:rsidRPr="00A56256">
              <w:rPr>
                <w:rFonts w:ascii="Arial" w:hAnsi="Arial" w:cs="Arial"/>
                <w:bCs/>
                <w:sz w:val="16"/>
                <w:szCs w:val="16"/>
                <w:lang w:val="en-GB"/>
              </w:rPr>
              <w:t>:</w:t>
            </w:r>
          </w:p>
          <w:p w:rsidR="00C01803" w:rsidRDefault="003719F5" w:rsidP="004A28BA">
            <w:pPr>
              <w:rPr>
                <w:rFonts w:ascii="Arial" w:hAnsi="Arial" w:cs="Arial"/>
                <w:bCs/>
                <w:sz w:val="16"/>
                <w:szCs w:val="16"/>
                <w:lang w:val="en-GB"/>
              </w:rPr>
            </w:pPr>
            <w:r>
              <w:rPr>
                <w:rFonts w:ascii="Arial" w:hAnsi="Arial" w:cs="Arial"/>
                <w:bCs/>
                <w:sz w:val="16"/>
                <w:szCs w:val="16"/>
                <w:lang w:val="en-GB"/>
              </w:rPr>
              <w:t>E</w:t>
            </w:r>
            <w:r w:rsidR="00C01803" w:rsidRPr="00DE786B">
              <w:rPr>
                <w:rFonts w:ascii="Arial" w:hAnsi="Arial" w:cs="Arial"/>
                <w:bCs/>
                <w:sz w:val="16"/>
                <w:szCs w:val="16"/>
                <w:lang w:val="en-GB"/>
              </w:rPr>
              <w:t xml:space="preserve">xchange of </w:t>
            </w:r>
            <w:r>
              <w:rPr>
                <w:rFonts w:ascii="Arial" w:hAnsi="Arial" w:cs="Arial"/>
                <w:bCs/>
                <w:sz w:val="16"/>
                <w:szCs w:val="16"/>
                <w:lang w:val="en-GB"/>
              </w:rPr>
              <w:t>expertise, communication of Wadden Sea as model for OUV branding.</w:t>
            </w:r>
          </w:p>
          <w:p w:rsidR="003719F5" w:rsidRDefault="003719F5" w:rsidP="003719F5">
            <w:pPr>
              <w:rPr>
                <w:rFonts w:ascii="Arial" w:hAnsi="Arial" w:cs="Arial"/>
                <w:bCs/>
                <w:sz w:val="16"/>
                <w:szCs w:val="16"/>
                <w:lang w:val="en-GB"/>
              </w:rPr>
            </w:pPr>
            <w:r w:rsidRPr="00DE786B">
              <w:rPr>
                <w:rFonts w:ascii="Arial" w:hAnsi="Arial" w:cs="Arial"/>
                <w:bCs/>
                <w:sz w:val="16"/>
                <w:szCs w:val="16"/>
                <w:lang w:val="en-GB"/>
              </w:rPr>
              <w:t>Strengthening cooperation with eight European Marine WH sites (workshop summer 2015, preparation of a joint project application).</w:t>
            </w:r>
          </w:p>
          <w:p w:rsidR="003719F5" w:rsidRDefault="003719F5" w:rsidP="003719F5">
            <w:pPr>
              <w:rPr>
                <w:rFonts w:ascii="Arial" w:hAnsi="Arial" w:cs="Arial"/>
                <w:bCs/>
                <w:sz w:val="16"/>
                <w:szCs w:val="16"/>
                <w:lang w:val="en-GB"/>
              </w:rPr>
            </w:pPr>
          </w:p>
          <w:p w:rsidR="00A56256" w:rsidRPr="00A56256" w:rsidRDefault="00A56256" w:rsidP="00A56256">
            <w:pPr>
              <w:pStyle w:val="Listenabsatz"/>
              <w:numPr>
                <w:ilvl w:val="0"/>
                <w:numId w:val="30"/>
              </w:numPr>
              <w:ind w:left="413" w:hanging="413"/>
              <w:rPr>
                <w:rFonts w:ascii="Arial" w:hAnsi="Arial" w:cs="Arial"/>
                <w:bCs/>
                <w:sz w:val="16"/>
                <w:szCs w:val="16"/>
                <w:lang w:val="en-GB"/>
              </w:rPr>
            </w:pPr>
            <w:r>
              <w:rPr>
                <w:rFonts w:ascii="Arial" w:hAnsi="Arial" w:cs="Arial"/>
                <w:bCs/>
                <w:sz w:val="16"/>
                <w:szCs w:val="16"/>
                <w:lang w:val="en-GB"/>
              </w:rPr>
              <w:t>UNESCO WH Sustainable Tourism Programme</w:t>
            </w:r>
          </w:p>
          <w:p w:rsidR="00A56256" w:rsidRDefault="00A56256" w:rsidP="00A56256">
            <w:pPr>
              <w:rPr>
                <w:rFonts w:ascii="Arial" w:hAnsi="Arial" w:cs="Arial"/>
                <w:bCs/>
                <w:sz w:val="16"/>
                <w:szCs w:val="16"/>
                <w:lang w:val="en-GB"/>
              </w:rPr>
            </w:pPr>
            <w:r>
              <w:rPr>
                <w:rFonts w:ascii="Arial" w:hAnsi="Arial" w:cs="Arial"/>
                <w:bCs/>
                <w:sz w:val="16"/>
                <w:szCs w:val="16"/>
                <w:lang w:val="en-GB"/>
              </w:rPr>
              <w:t>E</w:t>
            </w:r>
            <w:r w:rsidRPr="00DE786B">
              <w:rPr>
                <w:rFonts w:ascii="Arial" w:hAnsi="Arial" w:cs="Arial"/>
                <w:bCs/>
                <w:sz w:val="16"/>
                <w:szCs w:val="16"/>
                <w:lang w:val="en-GB"/>
              </w:rPr>
              <w:t xml:space="preserve">xchange of </w:t>
            </w:r>
            <w:r>
              <w:rPr>
                <w:rFonts w:ascii="Arial" w:hAnsi="Arial" w:cs="Arial"/>
                <w:bCs/>
                <w:sz w:val="16"/>
                <w:szCs w:val="16"/>
                <w:lang w:val="en-GB"/>
              </w:rPr>
              <w:t>expertise, communication of Wadden Sea as model for OUV branding.</w:t>
            </w:r>
          </w:p>
          <w:p w:rsidR="00A56256" w:rsidRDefault="00A56256" w:rsidP="00A56256">
            <w:pPr>
              <w:rPr>
                <w:rFonts w:ascii="Arial" w:hAnsi="Arial" w:cs="Arial"/>
                <w:bCs/>
                <w:sz w:val="16"/>
                <w:szCs w:val="16"/>
                <w:lang w:val="en-GB"/>
              </w:rPr>
            </w:pPr>
          </w:p>
          <w:p w:rsidR="003719F5" w:rsidRPr="00A56256" w:rsidRDefault="003719F5" w:rsidP="00A56256">
            <w:pPr>
              <w:pStyle w:val="Listenabsatz"/>
              <w:numPr>
                <w:ilvl w:val="0"/>
                <w:numId w:val="30"/>
              </w:numPr>
              <w:ind w:left="413" w:hanging="413"/>
              <w:rPr>
                <w:rFonts w:ascii="Arial" w:hAnsi="Arial" w:cs="Arial"/>
                <w:bCs/>
                <w:sz w:val="16"/>
                <w:szCs w:val="16"/>
                <w:lang w:val="en-GB"/>
              </w:rPr>
            </w:pPr>
            <w:r w:rsidRPr="00A56256">
              <w:rPr>
                <w:rFonts w:ascii="Arial" w:hAnsi="Arial" w:cs="Arial"/>
                <w:bCs/>
                <w:sz w:val="16"/>
                <w:szCs w:val="16"/>
                <w:lang w:val="en-GB"/>
              </w:rPr>
              <w:t>WH Committee meeting in Bonn in July 2015:</w:t>
            </w:r>
          </w:p>
          <w:p w:rsidR="003719F5" w:rsidRPr="00DE786B" w:rsidRDefault="003719F5" w:rsidP="003719F5">
            <w:pPr>
              <w:numPr>
                <w:ilvl w:val="0"/>
                <w:numId w:val="29"/>
              </w:numPr>
              <w:rPr>
                <w:rFonts w:ascii="Arial" w:hAnsi="Arial" w:cs="Arial"/>
                <w:bCs/>
                <w:sz w:val="16"/>
                <w:szCs w:val="16"/>
                <w:lang w:val="en-GB"/>
              </w:rPr>
            </w:pPr>
            <w:r w:rsidRPr="00DE786B">
              <w:rPr>
                <w:rFonts w:ascii="Arial" w:hAnsi="Arial" w:cs="Arial"/>
                <w:bCs/>
                <w:sz w:val="16"/>
                <w:szCs w:val="16"/>
                <w:lang w:val="en-GB"/>
              </w:rPr>
              <w:t>Participation at MoU presentation by WH Centre</w:t>
            </w:r>
          </w:p>
          <w:p w:rsidR="003719F5" w:rsidRPr="00DE786B" w:rsidRDefault="003719F5" w:rsidP="003719F5">
            <w:pPr>
              <w:numPr>
                <w:ilvl w:val="0"/>
                <w:numId w:val="29"/>
              </w:numPr>
              <w:rPr>
                <w:rFonts w:ascii="Arial" w:hAnsi="Arial" w:cs="Arial"/>
                <w:bCs/>
                <w:sz w:val="16"/>
                <w:szCs w:val="16"/>
                <w:lang w:val="en-GB"/>
              </w:rPr>
            </w:pPr>
            <w:r w:rsidRPr="00DE786B">
              <w:rPr>
                <w:rFonts w:ascii="Arial" w:hAnsi="Arial" w:cs="Arial"/>
                <w:bCs/>
                <w:sz w:val="16"/>
                <w:szCs w:val="16"/>
                <w:lang w:val="en-GB"/>
              </w:rPr>
              <w:t>Communication/presentation of Wadden Sea (to be confirmed).</w:t>
            </w:r>
          </w:p>
          <w:p w:rsidR="003719F5" w:rsidRDefault="003719F5" w:rsidP="004A28BA">
            <w:pPr>
              <w:rPr>
                <w:rFonts w:ascii="Arial" w:hAnsi="Arial" w:cs="Arial"/>
                <w:bCs/>
                <w:sz w:val="16"/>
                <w:szCs w:val="16"/>
                <w:lang w:val="en-GB"/>
              </w:rPr>
            </w:pPr>
          </w:p>
          <w:p w:rsidR="00C01803" w:rsidRPr="00DE786B" w:rsidRDefault="009F69A8" w:rsidP="009F69A8">
            <w:pPr>
              <w:rPr>
                <w:rFonts w:ascii="Arial" w:hAnsi="Arial" w:cs="Arial"/>
                <w:bCs/>
                <w:sz w:val="16"/>
                <w:szCs w:val="16"/>
                <w:lang w:val="en-GB"/>
              </w:rPr>
            </w:pPr>
            <w:r>
              <w:rPr>
                <w:rFonts w:ascii="Arial" w:hAnsi="Arial" w:cs="Arial"/>
                <w:bCs/>
                <w:sz w:val="16"/>
                <w:szCs w:val="16"/>
                <w:lang w:val="en-GB"/>
              </w:rPr>
              <w:t>An Action P</w:t>
            </w:r>
            <w:r w:rsidR="00C01803" w:rsidRPr="0015253D">
              <w:rPr>
                <w:rFonts w:ascii="Arial" w:hAnsi="Arial" w:cs="Arial"/>
                <w:bCs/>
                <w:sz w:val="16"/>
                <w:szCs w:val="16"/>
                <w:lang w:val="en-GB"/>
              </w:rPr>
              <w:t>lan for the MoU Banc d’Argui</w:t>
            </w:r>
            <w:r w:rsidR="00C01803">
              <w:rPr>
                <w:rFonts w:ascii="Arial" w:hAnsi="Arial" w:cs="Arial"/>
                <w:bCs/>
                <w:sz w:val="16"/>
                <w:szCs w:val="16"/>
                <w:lang w:val="en-GB"/>
              </w:rPr>
              <w:t>n is in preparation (</w:t>
            </w:r>
            <w:r w:rsidR="00C01803" w:rsidRPr="003719F5">
              <w:rPr>
                <w:rFonts w:ascii="Arial" w:hAnsi="Arial" w:cs="Arial"/>
                <w:bCs/>
                <w:sz w:val="16"/>
                <w:szCs w:val="16"/>
                <w:u w:val="single"/>
                <w:lang w:val="en-GB"/>
              </w:rPr>
              <w:t>see report TG-M</w:t>
            </w:r>
            <w:r w:rsidR="00C01803">
              <w:rPr>
                <w:rFonts w:ascii="Arial" w:hAnsi="Arial" w:cs="Arial"/>
                <w:bCs/>
                <w:sz w:val="16"/>
                <w:szCs w:val="16"/>
                <w:lang w:val="en-GB"/>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01803" w:rsidRDefault="003719F5" w:rsidP="004A28BA">
            <w:pPr>
              <w:jc w:val="right"/>
              <w:rPr>
                <w:rFonts w:ascii="Arial" w:hAnsi="Arial" w:cs="Arial"/>
                <w:color w:val="000000"/>
                <w:sz w:val="16"/>
                <w:szCs w:val="16"/>
                <w:lang w:val="en-GB"/>
              </w:rPr>
            </w:pPr>
            <w:r>
              <w:rPr>
                <w:rFonts w:ascii="Arial" w:hAnsi="Arial" w:cs="Arial"/>
                <w:color w:val="000000"/>
                <w:sz w:val="16"/>
                <w:szCs w:val="16"/>
                <w:lang w:val="en-GB"/>
              </w:rPr>
              <w:t>30,000</w:t>
            </w:r>
          </w:p>
          <w:p w:rsidR="003719F5" w:rsidRPr="00DE786B" w:rsidRDefault="003719F5" w:rsidP="004A28BA">
            <w:pPr>
              <w:jc w:val="right"/>
              <w:rPr>
                <w:rFonts w:ascii="Arial" w:hAnsi="Arial" w:cs="Arial"/>
                <w:color w:val="000000"/>
                <w:sz w:val="16"/>
                <w:szCs w:val="16"/>
                <w:lang w:val="en-GB"/>
              </w:rPr>
            </w:pPr>
          </w:p>
        </w:tc>
        <w:tc>
          <w:tcPr>
            <w:tcW w:w="3260"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3719F5">
            <w:pPr>
              <w:rPr>
                <w:rFonts w:ascii="Arial" w:hAnsi="Arial" w:cs="Arial"/>
                <w:sz w:val="14"/>
                <w:szCs w:val="14"/>
                <w:lang w:val="en-GB"/>
              </w:rPr>
            </w:pPr>
            <w:r w:rsidRPr="00DE786B">
              <w:rPr>
                <w:rFonts w:ascii="Arial" w:hAnsi="Arial" w:cs="Arial"/>
                <w:sz w:val="14"/>
                <w:szCs w:val="14"/>
                <w:lang w:val="en-GB"/>
              </w:rPr>
              <w:t>Participation in activities of the World Heritage Centr</w:t>
            </w:r>
            <w:r w:rsidR="003719F5">
              <w:rPr>
                <w:rFonts w:ascii="Arial" w:hAnsi="Arial" w:cs="Arial"/>
                <w:sz w:val="14"/>
                <w:szCs w:val="14"/>
                <w:lang w:val="en-GB"/>
              </w:rPr>
              <w:t>e</w:t>
            </w:r>
            <w:r w:rsidRPr="00DE786B">
              <w:rPr>
                <w:rFonts w:ascii="Arial" w:hAnsi="Arial" w:cs="Arial"/>
                <w:sz w:val="14"/>
                <w:szCs w:val="14"/>
                <w:lang w:val="en-GB"/>
              </w:rPr>
              <w:t xml:space="preserve"> activities, commitment resulting from the inscription on the List</w:t>
            </w:r>
            <w:r w:rsidR="003719F5">
              <w:rPr>
                <w:rFonts w:ascii="Arial" w:hAnsi="Arial" w:cs="Arial"/>
                <w:sz w:val="14"/>
                <w:szCs w:val="14"/>
                <w:lang w:val="en-GB"/>
              </w:rPr>
              <w:t>.</w:t>
            </w:r>
          </w:p>
        </w:tc>
      </w:tr>
      <w:tr w:rsidR="00C01803" w:rsidRPr="00DE786B" w:rsidTr="004A28BA">
        <w:trPr>
          <w:trHeight w:val="540"/>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t>4.3</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Report</w:t>
            </w:r>
            <w:r>
              <w:rPr>
                <w:rFonts w:ascii="Arial" w:hAnsi="Arial" w:cs="Arial"/>
                <w:sz w:val="16"/>
                <w:szCs w:val="16"/>
                <w:lang w:val="en-GB"/>
              </w:rPr>
              <w:t>ing to the World Heritage Centre</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Period</w:t>
            </w:r>
            <w:r w:rsidR="00C54728">
              <w:rPr>
                <w:rFonts w:ascii="Arial" w:hAnsi="Arial" w:cs="Arial"/>
                <w:sz w:val="16"/>
                <w:szCs w:val="16"/>
                <w:lang w:val="en-GB"/>
              </w:rPr>
              <w:t>ic reporting 2nd cycle (started</w:t>
            </w:r>
            <w:r w:rsidRPr="00DE786B">
              <w:rPr>
                <w:rFonts w:ascii="Arial" w:hAnsi="Arial" w:cs="Arial"/>
                <w:sz w:val="16"/>
                <w:szCs w:val="16"/>
                <w:lang w:val="en-GB"/>
              </w:rPr>
              <w:t xml:space="preserve"> 2012). </w:t>
            </w:r>
            <w:r w:rsidR="00C54728">
              <w:rPr>
                <w:rFonts w:ascii="Arial" w:hAnsi="Arial" w:cs="Arial"/>
                <w:sz w:val="16"/>
                <w:szCs w:val="16"/>
                <w:lang w:val="en-GB"/>
              </w:rPr>
              <w:t>Request from WHC</w:t>
            </w:r>
          </w:p>
        </w:tc>
        <w:tc>
          <w:tcPr>
            <w:tcW w:w="4961" w:type="dxa"/>
            <w:tcBorders>
              <w:top w:val="single" w:sz="4" w:space="0" w:color="auto"/>
              <w:left w:val="nil"/>
              <w:bottom w:val="single" w:sz="4" w:space="0" w:color="auto"/>
              <w:right w:val="single" w:sz="4" w:space="0" w:color="auto"/>
            </w:tcBorders>
          </w:tcPr>
          <w:p w:rsidR="00C01803" w:rsidRDefault="00C01803" w:rsidP="00C54728">
            <w:pPr>
              <w:rPr>
                <w:rFonts w:ascii="Arial" w:hAnsi="Arial" w:cs="Arial"/>
                <w:sz w:val="16"/>
                <w:szCs w:val="16"/>
                <w:lang w:val="en-GB"/>
              </w:rPr>
            </w:pPr>
            <w:r w:rsidRPr="00DE786B">
              <w:rPr>
                <w:rFonts w:ascii="Arial" w:hAnsi="Arial" w:cs="Arial"/>
                <w:sz w:val="16"/>
                <w:szCs w:val="16"/>
                <w:lang w:val="en-GB"/>
              </w:rPr>
              <w:t>Periodic Reporting</w:t>
            </w:r>
            <w:r w:rsidR="00C54728">
              <w:rPr>
                <w:rFonts w:ascii="Arial" w:hAnsi="Arial" w:cs="Arial"/>
                <w:sz w:val="16"/>
                <w:szCs w:val="16"/>
                <w:lang w:val="en-GB"/>
              </w:rPr>
              <w:t>.</w:t>
            </w:r>
          </w:p>
          <w:p w:rsidR="00C54728" w:rsidRPr="00DE786B" w:rsidRDefault="00C54728" w:rsidP="00C54728">
            <w:pPr>
              <w:rPr>
                <w:rFonts w:ascii="Arial" w:hAnsi="Arial" w:cs="Arial"/>
                <w:sz w:val="16"/>
                <w:szCs w:val="16"/>
                <w:lang w:val="en-GB"/>
              </w:rPr>
            </w:pPr>
            <w:r>
              <w:rPr>
                <w:rFonts w:ascii="Arial" w:hAnsi="Arial" w:cs="Arial"/>
                <w:sz w:val="16"/>
                <w:szCs w:val="16"/>
                <w:lang w:val="en-GB"/>
              </w:rPr>
              <w:t>Responses to WH Centre on state of conservation requests</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01803" w:rsidRPr="00DE786B" w:rsidRDefault="00C01803" w:rsidP="004A28BA">
            <w:pPr>
              <w:rPr>
                <w:rFonts w:ascii="Arial" w:hAnsi="Arial" w:cs="Arial"/>
                <w:color w:val="000000"/>
                <w:sz w:val="16"/>
                <w:szCs w:val="16"/>
                <w:lang w:val="en-GB"/>
              </w:rPr>
            </w:pPr>
            <w:r w:rsidRPr="00DE786B">
              <w:rPr>
                <w:rFonts w:ascii="Arial" w:hAnsi="Arial" w:cs="Arial"/>
                <w:color w:val="000000"/>
                <w:sz w:val="16"/>
                <w:szCs w:val="16"/>
                <w:lang w:val="en-GB"/>
              </w:rPr>
              <w:t> </w:t>
            </w:r>
          </w:p>
        </w:tc>
        <w:tc>
          <w:tcPr>
            <w:tcW w:w="3260"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4"/>
                <w:szCs w:val="14"/>
                <w:lang w:val="en-GB"/>
              </w:rPr>
            </w:pPr>
            <w:r w:rsidRPr="00DE786B">
              <w:rPr>
                <w:rFonts w:ascii="Arial" w:hAnsi="Arial" w:cs="Arial"/>
                <w:sz w:val="14"/>
                <w:szCs w:val="14"/>
                <w:lang w:val="en-GB"/>
              </w:rPr>
              <w:t xml:space="preserve">Reporting Wadden Sea World Heritage part of ongoing efforts. </w:t>
            </w:r>
          </w:p>
        </w:tc>
      </w:tr>
      <w:tr w:rsidR="00C01803" w:rsidRPr="00DE786B" w:rsidTr="004A28BA">
        <w:trPr>
          <w:trHeight w:val="585"/>
        </w:trPr>
        <w:tc>
          <w:tcPr>
            <w:tcW w:w="452" w:type="dxa"/>
            <w:tcBorders>
              <w:top w:val="single" w:sz="4" w:space="0" w:color="auto"/>
              <w:left w:val="single" w:sz="4" w:space="0" w:color="auto"/>
              <w:bottom w:val="single" w:sz="4" w:space="0" w:color="auto"/>
              <w:right w:val="single" w:sz="4" w:space="0" w:color="auto"/>
            </w:tcBorders>
            <w:shd w:val="clear" w:color="auto" w:fill="auto"/>
            <w:noWrap/>
            <w:hideMark/>
          </w:tcPr>
          <w:p w:rsidR="00C01803" w:rsidRPr="00DE786B" w:rsidRDefault="00C01803" w:rsidP="004A28BA">
            <w:pPr>
              <w:jc w:val="right"/>
              <w:rPr>
                <w:rFonts w:ascii="Arial" w:hAnsi="Arial" w:cs="Arial"/>
                <w:sz w:val="16"/>
                <w:szCs w:val="16"/>
                <w:lang w:val="en-GB"/>
              </w:rPr>
            </w:pPr>
            <w:r w:rsidRPr="00DE786B">
              <w:rPr>
                <w:rFonts w:ascii="Arial" w:hAnsi="Arial" w:cs="Arial"/>
                <w:sz w:val="16"/>
                <w:szCs w:val="16"/>
                <w:lang w:val="en-GB"/>
              </w:rPr>
              <w:t>4.4</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 xml:space="preserve">Coordination of national / regional WH activities </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Participation of the CWSS communication officer in regional / national WH working groups.</w:t>
            </w: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Participation of CWSS in regional WH groups in the Netherlands, Germany and Denmark.</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01803" w:rsidRPr="00DE786B" w:rsidRDefault="00C01803" w:rsidP="004A28BA">
            <w:pPr>
              <w:rPr>
                <w:rFonts w:ascii="Arial" w:hAnsi="Arial" w:cs="Arial"/>
                <w:color w:val="000000"/>
                <w:sz w:val="16"/>
                <w:szCs w:val="16"/>
                <w:lang w:val="en-GB"/>
              </w:rPr>
            </w:pPr>
            <w:r w:rsidRPr="00DE786B">
              <w:rPr>
                <w:rFonts w:ascii="Arial" w:hAnsi="Arial" w:cs="Arial"/>
                <w:color w:val="000000"/>
                <w:sz w:val="16"/>
                <w:szCs w:val="16"/>
                <w:lang w:val="en-GB"/>
              </w:rPr>
              <w:t> </w:t>
            </w:r>
          </w:p>
        </w:tc>
        <w:tc>
          <w:tcPr>
            <w:tcW w:w="3260"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4"/>
                <w:szCs w:val="14"/>
                <w:lang w:val="en-GB"/>
              </w:rPr>
            </w:pPr>
            <w:r w:rsidRPr="00DE786B">
              <w:rPr>
                <w:rFonts w:ascii="Arial" w:hAnsi="Arial" w:cs="Arial"/>
                <w:sz w:val="14"/>
                <w:szCs w:val="14"/>
                <w:lang w:val="en-GB"/>
              </w:rPr>
              <w:t>Overall coordination at CWSS, staff to participate in regional activities to the extent necessary, part of ongoing tasks.</w:t>
            </w:r>
          </w:p>
        </w:tc>
      </w:tr>
      <w:tr w:rsidR="00C01803" w:rsidRPr="00DE786B" w:rsidTr="004A28BA">
        <w:trPr>
          <w:trHeight w:val="240"/>
        </w:trPr>
        <w:tc>
          <w:tcPr>
            <w:tcW w:w="452" w:type="dxa"/>
            <w:tcBorders>
              <w:top w:val="single" w:sz="4" w:space="0" w:color="auto"/>
              <w:left w:val="single" w:sz="4" w:space="0" w:color="auto"/>
              <w:bottom w:val="single" w:sz="4" w:space="0" w:color="auto"/>
              <w:right w:val="single" w:sz="4" w:space="0" w:color="auto"/>
            </w:tcBorders>
            <w:shd w:val="clear" w:color="auto" w:fill="auto"/>
            <w:hideMark/>
          </w:tcPr>
          <w:p w:rsidR="00C01803" w:rsidRPr="00DE786B" w:rsidRDefault="00C01803" w:rsidP="004A28BA">
            <w:pPr>
              <w:rPr>
                <w:rFonts w:ascii="Arial" w:hAnsi="Arial" w:cs="Arial"/>
                <w:sz w:val="16"/>
                <w:szCs w:val="16"/>
                <w:lang w:val="en-GB"/>
              </w:rPr>
            </w:pPr>
            <w:r w:rsidRPr="00DE786B">
              <w:rPr>
                <w:rFonts w:ascii="Arial" w:hAnsi="Arial" w:cs="Arial"/>
                <w:sz w:val="16"/>
                <w:szCs w:val="16"/>
                <w:lang w:val="en-GB"/>
              </w:rPr>
              <w:t> </w:t>
            </w:r>
          </w:p>
        </w:tc>
        <w:tc>
          <w:tcPr>
            <w:tcW w:w="2042"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Sub-total</w:t>
            </w:r>
          </w:p>
        </w:tc>
        <w:tc>
          <w:tcPr>
            <w:tcW w:w="2694"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 </w:t>
            </w:r>
          </w:p>
        </w:tc>
        <w:tc>
          <w:tcPr>
            <w:tcW w:w="4961" w:type="dxa"/>
            <w:tcBorders>
              <w:top w:val="single" w:sz="4" w:space="0" w:color="auto"/>
              <w:left w:val="nil"/>
              <w:bottom w:val="single" w:sz="4" w:space="0" w:color="auto"/>
              <w:right w:val="single" w:sz="4" w:space="0" w:color="auto"/>
            </w:tcBorders>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01803" w:rsidRPr="00DE786B" w:rsidRDefault="003719F5" w:rsidP="004A28BA">
            <w:pPr>
              <w:jc w:val="right"/>
              <w:rPr>
                <w:rFonts w:ascii="Arial" w:hAnsi="Arial" w:cs="Arial"/>
                <w:b/>
                <w:color w:val="000000"/>
                <w:sz w:val="16"/>
                <w:szCs w:val="16"/>
                <w:lang w:val="en-GB"/>
              </w:rPr>
            </w:pPr>
            <w:r>
              <w:rPr>
                <w:rFonts w:ascii="Arial" w:hAnsi="Arial" w:cs="Arial"/>
                <w:b/>
                <w:color w:val="000000"/>
                <w:sz w:val="16"/>
                <w:szCs w:val="16"/>
                <w:lang w:val="en-GB"/>
              </w:rPr>
              <w:t>30</w:t>
            </w:r>
            <w:r w:rsidR="00C01803" w:rsidRPr="00DE786B">
              <w:rPr>
                <w:rFonts w:ascii="Arial" w:hAnsi="Arial" w:cs="Arial"/>
                <w:b/>
                <w:color w:val="000000"/>
                <w:sz w:val="16"/>
                <w:szCs w:val="16"/>
                <w:lang w:val="en-GB"/>
              </w:rPr>
              <w:t>,000</w:t>
            </w:r>
          </w:p>
        </w:tc>
        <w:tc>
          <w:tcPr>
            <w:tcW w:w="3260" w:type="dxa"/>
            <w:tcBorders>
              <w:top w:val="single" w:sz="4" w:space="0" w:color="auto"/>
              <w:left w:val="nil"/>
              <w:bottom w:val="single" w:sz="4" w:space="0" w:color="auto"/>
              <w:right w:val="single" w:sz="4" w:space="0" w:color="auto"/>
            </w:tcBorders>
            <w:shd w:val="clear" w:color="auto" w:fill="auto"/>
            <w:hideMark/>
          </w:tcPr>
          <w:p w:rsidR="00C01803" w:rsidRPr="00DE786B" w:rsidRDefault="00C01803" w:rsidP="004A28BA">
            <w:pPr>
              <w:rPr>
                <w:rFonts w:ascii="Arial" w:hAnsi="Arial" w:cs="Arial"/>
                <w:color w:val="000000"/>
                <w:sz w:val="14"/>
                <w:szCs w:val="14"/>
                <w:lang w:val="en-GB"/>
              </w:rPr>
            </w:pPr>
            <w:r w:rsidRPr="00DE786B">
              <w:rPr>
                <w:rFonts w:ascii="Arial" w:hAnsi="Arial" w:cs="Arial"/>
                <w:color w:val="000000"/>
                <w:sz w:val="14"/>
                <w:szCs w:val="14"/>
                <w:lang w:val="en-GB"/>
              </w:rPr>
              <w:t> </w:t>
            </w:r>
          </w:p>
        </w:tc>
      </w:tr>
      <w:tr w:rsidR="00C01803" w:rsidRPr="00DE786B" w:rsidTr="004A28BA">
        <w:trPr>
          <w:trHeight w:val="277"/>
        </w:trPr>
        <w:tc>
          <w:tcPr>
            <w:tcW w:w="452" w:type="dxa"/>
            <w:tcBorders>
              <w:top w:val="single" w:sz="4" w:space="0" w:color="auto"/>
              <w:left w:val="single" w:sz="4" w:space="0" w:color="auto"/>
              <w:bottom w:val="single" w:sz="4" w:space="0" w:color="auto"/>
              <w:right w:val="single" w:sz="4" w:space="0" w:color="auto"/>
            </w:tcBorders>
            <w:shd w:val="clear" w:color="000000" w:fill="33CCCC"/>
            <w:hideMark/>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 </w:t>
            </w:r>
          </w:p>
        </w:tc>
        <w:tc>
          <w:tcPr>
            <w:tcW w:w="2042" w:type="dxa"/>
            <w:tcBorders>
              <w:top w:val="single" w:sz="4" w:space="0" w:color="auto"/>
              <w:left w:val="nil"/>
              <w:bottom w:val="single" w:sz="4" w:space="0" w:color="auto"/>
              <w:right w:val="single" w:sz="4" w:space="0" w:color="auto"/>
            </w:tcBorders>
            <w:shd w:val="clear" w:color="000000" w:fill="33CCCC"/>
            <w:hideMark/>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TOTAL</w:t>
            </w:r>
          </w:p>
        </w:tc>
        <w:tc>
          <w:tcPr>
            <w:tcW w:w="2694" w:type="dxa"/>
            <w:tcBorders>
              <w:top w:val="single" w:sz="4" w:space="0" w:color="auto"/>
              <w:left w:val="nil"/>
              <w:bottom w:val="single" w:sz="4" w:space="0" w:color="auto"/>
              <w:right w:val="single" w:sz="4" w:space="0" w:color="auto"/>
            </w:tcBorders>
            <w:shd w:val="clear" w:color="000000" w:fill="33CCCC"/>
            <w:hideMark/>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 </w:t>
            </w:r>
          </w:p>
        </w:tc>
        <w:tc>
          <w:tcPr>
            <w:tcW w:w="4961" w:type="dxa"/>
            <w:tcBorders>
              <w:top w:val="single" w:sz="4" w:space="0" w:color="auto"/>
              <w:left w:val="nil"/>
              <w:bottom w:val="single" w:sz="4" w:space="0" w:color="auto"/>
              <w:right w:val="single" w:sz="4" w:space="0" w:color="auto"/>
            </w:tcBorders>
            <w:shd w:val="clear" w:color="000000" w:fill="33CCCC"/>
          </w:tcPr>
          <w:p w:rsidR="00C01803" w:rsidRPr="00DE786B" w:rsidRDefault="00C01803" w:rsidP="004A28BA">
            <w:pPr>
              <w:rPr>
                <w:rFonts w:ascii="Arial" w:hAnsi="Arial" w:cs="Arial"/>
                <w:b/>
                <w:bCs/>
                <w:sz w:val="16"/>
                <w:szCs w:val="16"/>
                <w:lang w:val="en-GB"/>
              </w:rPr>
            </w:pPr>
            <w:r w:rsidRPr="00DE786B">
              <w:rPr>
                <w:rFonts w:ascii="Arial" w:hAnsi="Arial" w:cs="Arial"/>
                <w:b/>
                <w:bCs/>
                <w:sz w:val="16"/>
                <w:szCs w:val="16"/>
                <w:lang w:val="en-GB"/>
              </w:rPr>
              <w:t> </w:t>
            </w:r>
          </w:p>
        </w:tc>
        <w:tc>
          <w:tcPr>
            <w:tcW w:w="1134" w:type="dxa"/>
            <w:tcBorders>
              <w:top w:val="single" w:sz="4" w:space="0" w:color="auto"/>
              <w:left w:val="single" w:sz="4" w:space="0" w:color="auto"/>
              <w:bottom w:val="single" w:sz="4" w:space="0" w:color="auto"/>
              <w:right w:val="single" w:sz="4" w:space="0" w:color="auto"/>
            </w:tcBorders>
            <w:shd w:val="clear" w:color="000000" w:fill="33CCCC"/>
          </w:tcPr>
          <w:p w:rsidR="00C01803" w:rsidRPr="00DE786B" w:rsidRDefault="003719F5" w:rsidP="004A28BA">
            <w:pPr>
              <w:jc w:val="right"/>
              <w:rPr>
                <w:rFonts w:ascii="Arial" w:hAnsi="Arial" w:cs="Arial"/>
                <w:b/>
                <w:bCs/>
                <w:sz w:val="16"/>
                <w:szCs w:val="16"/>
                <w:lang w:val="en-GB"/>
              </w:rPr>
            </w:pPr>
            <w:r>
              <w:rPr>
                <w:rFonts w:ascii="Arial" w:hAnsi="Arial" w:cs="Arial"/>
                <w:b/>
                <w:bCs/>
                <w:sz w:val="16"/>
                <w:szCs w:val="16"/>
                <w:lang w:val="en-GB"/>
              </w:rPr>
              <w:t>120</w:t>
            </w:r>
            <w:r w:rsidR="00C01803" w:rsidRPr="00DE786B">
              <w:rPr>
                <w:rFonts w:ascii="Arial" w:hAnsi="Arial" w:cs="Arial"/>
                <w:b/>
                <w:bCs/>
                <w:sz w:val="16"/>
                <w:szCs w:val="16"/>
                <w:lang w:val="en-GB"/>
              </w:rPr>
              <w:t>,000</w:t>
            </w:r>
          </w:p>
        </w:tc>
        <w:tc>
          <w:tcPr>
            <w:tcW w:w="3260" w:type="dxa"/>
            <w:tcBorders>
              <w:top w:val="single" w:sz="4" w:space="0" w:color="auto"/>
              <w:left w:val="nil"/>
              <w:bottom w:val="single" w:sz="4" w:space="0" w:color="auto"/>
              <w:right w:val="single" w:sz="4" w:space="0" w:color="auto"/>
            </w:tcBorders>
            <w:shd w:val="clear" w:color="000000" w:fill="33CCCC"/>
            <w:hideMark/>
          </w:tcPr>
          <w:p w:rsidR="00C01803" w:rsidRPr="00DE786B" w:rsidRDefault="00C01803" w:rsidP="004A28BA">
            <w:pPr>
              <w:rPr>
                <w:rFonts w:ascii="Arial" w:hAnsi="Arial" w:cs="Arial"/>
                <w:b/>
                <w:bCs/>
                <w:sz w:val="14"/>
                <w:szCs w:val="14"/>
                <w:lang w:val="en-GB"/>
              </w:rPr>
            </w:pPr>
            <w:r w:rsidRPr="00DE786B">
              <w:rPr>
                <w:rFonts w:ascii="Arial" w:hAnsi="Arial" w:cs="Arial"/>
                <w:b/>
                <w:bCs/>
                <w:sz w:val="14"/>
                <w:szCs w:val="14"/>
                <w:lang w:val="en-GB"/>
              </w:rPr>
              <w:t> </w:t>
            </w:r>
          </w:p>
        </w:tc>
      </w:tr>
    </w:tbl>
    <w:p w:rsidR="00C01803" w:rsidRPr="00D749E8" w:rsidRDefault="00C01803" w:rsidP="00026202">
      <w:pPr>
        <w:spacing w:before="120"/>
        <w:ind w:left="360" w:hanging="360"/>
        <w:rPr>
          <w:rFonts w:ascii="Arial" w:hAnsi="Arial" w:cs="Arial"/>
          <w:sz w:val="22"/>
          <w:szCs w:val="22"/>
          <w:lang w:val="en-GB"/>
        </w:rPr>
      </w:pPr>
    </w:p>
    <w:sectPr w:rsidR="00C01803" w:rsidRPr="00D749E8" w:rsidSect="00F97C89">
      <w:pgSz w:w="16840" w:h="11907" w:orient="landscape" w:code="9"/>
      <w:pgMar w:top="1797" w:right="1440" w:bottom="1797"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C48" w:rsidRDefault="00A12C48">
      <w:r>
        <w:separator/>
      </w:r>
    </w:p>
  </w:endnote>
  <w:endnote w:type="continuationSeparator" w:id="0">
    <w:p w:rsidR="00A12C48" w:rsidRDefault="00A12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C48" w:rsidRDefault="00A12C48">
      <w:r>
        <w:separator/>
      </w:r>
    </w:p>
  </w:footnote>
  <w:footnote w:type="continuationSeparator" w:id="0">
    <w:p w:rsidR="00A12C48" w:rsidRDefault="00A12C48">
      <w:r>
        <w:continuationSeparator/>
      </w:r>
    </w:p>
  </w:footnote>
  <w:footnote w:id="1">
    <w:p w:rsidR="004A28BA" w:rsidRPr="00EA2C8F" w:rsidRDefault="004A28BA" w:rsidP="00590458">
      <w:pPr>
        <w:pStyle w:val="Funotentext"/>
        <w:rPr>
          <w:rFonts w:ascii="Arial" w:hAnsi="Arial" w:cs="Arial"/>
          <w:sz w:val="18"/>
          <w:szCs w:val="18"/>
          <w:lang w:val="en-GB"/>
        </w:rPr>
      </w:pPr>
      <w:r w:rsidRPr="00EA2C8F">
        <w:rPr>
          <w:rStyle w:val="Funotenzeichen"/>
          <w:rFonts w:ascii="Arial" w:hAnsi="Arial" w:cs="Arial"/>
          <w:sz w:val="18"/>
          <w:szCs w:val="18"/>
        </w:rPr>
        <w:footnoteRef/>
      </w:r>
      <w:r w:rsidRPr="00EA2C8F">
        <w:rPr>
          <w:rFonts w:ascii="Arial" w:hAnsi="Arial" w:cs="Arial"/>
          <w:sz w:val="18"/>
          <w:szCs w:val="18"/>
          <w:lang w:val="en-GB"/>
        </w:rPr>
        <w:t xml:space="preserve"> </w:t>
      </w:r>
      <w:r>
        <w:rPr>
          <w:rFonts w:ascii="Arial" w:hAnsi="Arial" w:cs="Arial"/>
          <w:sz w:val="18"/>
          <w:szCs w:val="18"/>
          <w:lang w:val="en-GB"/>
        </w:rPr>
        <w:t xml:space="preserve"> DK considered</w:t>
      </w:r>
      <w:r w:rsidRPr="00EA2C8F">
        <w:rPr>
          <w:rFonts w:ascii="Arial" w:hAnsi="Arial" w:cs="Arial"/>
          <w:sz w:val="18"/>
          <w:szCs w:val="18"/>
          <w:lang w:val="en-GB"/>
        </w:rPr>
        <w:t xml:space="preserve"> that it was discussed that the relocation was a temporary arrangement until a more permanent solution was found. Therefore a three year</w:t>
      </w:r>
      <w:r>
        <w:rPr>
          <w:rFonts w:ascii="Arial" w:hAnsi="Arial" w:cs="Arial"/>
          <w:sz w:val="18"/>
          <w:szCs w:val="18"/>
          <w:lang w:val="en-GB"/>
        </w:rPr>
        <w:t xml:space="preserve">s period might not be needed and </w:t>
      </w:r>
      <w:r w:rsidRPr="00EA2C8F">
        <w:rPr>
          <w:rFonts w:ascii="Arial" w:hAnsi="Arial" w:cs="Arial"/>
          <w:sz w:val="18"/>
          <w:szCs w:val="18"/>
          <w:lang w:val="en-GB"/>
        </w:rPr>
        <w:t>do not agree to a three year period.</w:t>
      </w:r>
    </w:p>
    <w:p w:rsidR="004A28BA" w:rsidRPr="00EA2C8F" w:rsidRDefault="004A28BA" w:rsidP="00590458">
      <w:pPr>
        <w:pStyle w:val="Funotentext"/>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8BA" w:rsidRPr="00241433" w:rsidRDefault="004A28BA" w:rsidP="00650399">
    <w:pPr>
      <w:tabs>
        <w:tab w:val="right" w:pos="8080"/>
      </w:tabs>
      <w:rPr>
        <w:rFonts w:ascii="Arial" w:hAnsi="Arial" w:cs="Arial"/>
        <w:sz w:val="18"/>
        <w:szCs w:val="18"/>
        <w:lang w:val="en-GB"/>
      </w:rPr>
    </w:pPr>
    <w:r w:rsidRPr="00241433">
      <w:rPr>
        <w:rFonts w:ascii="Arial" w:hAnsi="Arial" w:cs="Arial"/>
        <w:sz w:val="18"/>
        <w:szCs w:val="18"/>
        <w:lang w:val="en-GB"/>
      </w:rPr>
      <w:t>W</w:t>
    </w:r>
    <w:r w:rsidR="00D5564D">
      <w:rPr>
        <w:rFonts w:ascii="Arial" w:hAnsi="Arial" w:cs="Arial"/>
        <w:sz w:val="18"/>
        <w:szCs w:val="18"/>
        <w:lang w:val="en-GB"/>
      </w:rPr>
      <w:t>SB 13/6/3 Progress Report TG-WH</w:t>
    </w:r>
    <w:r>
      <w:rPr>
        <w:rFonts w:ascii="Arial" w:hAnsi="Arial" w:cs="Arial"/>
        <w:sz w:val="18"/>
        <w:szCs w:val="18"/>
        <w:lang w:val="en-GB"/>
      </w:rPr>
      <w:tab/>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3B2B39">
      <w:rPr>
        <w:rStyle w:val="Seitenzahl"/>
        <w:rFonts w:ascii="Arial" w:hAnsi="Arial" w:cs="Arial"/>
        <w:noProof/>
        <w:sz w:val="18"/>
        <w:szCs w:val="18"/>
      </w:rPr>
      <w:t>13</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680F"/>
    <w:multiLevelType w:val="multilevel"/>
    <w:tmpl w:val="13121B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E82D9E"/>
    <w:multiLevelType w:val="hybridMultilevel"/>
    <w:tmpl w:val="13121B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49F487F"/>
    <w:multiLevelType w:val="multilevel"/>
    <w:tmpl w:val="26A4B72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nsid w:val="20D00D23"/>
    <w:multiLevelType w:val="hybridMultilevel"/>
    <w:tmpl w:val="49AE0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117369F"/>
    <w:multiLevelType w:val="hybridMultilevel"/>
    <w:tmpl w:val="75AEF0B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235664D"/>
    <w:multiLevelType w:val="hybridMultilevel"/>
    <w:tmpl w:val="680AE44E"/>
    <w:lvl w:ilvl="0" w:tplc="BCC692DC">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8CB0225"/>
    <w:multiLevelType w:val="hybridMultilevel"/>
    <w:tmpl w:val="DC38DA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06D5620"/>
    <w:multiLevelType w:val="hybridMultilevel"/>
    <w:tmpl w:val="C86C84A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5A92191"/>
    <w:multiLevelType w:val="hybridMultilevel"/>
    <w:tmpl w:val="CF2EC8F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3">
    <w:nsid w:val="4B9A17B2"/>
    <w:multiLevelType w:val="hybridMultilevel"/>
    <w:tmpl w:val="69544C28"/>
    <w:lvl w:ilvl="0" w:tplc="F21A9762">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E1720F7"/>
    <w:multiLevelType w:val="hybridMultilevel"/>
    <w:tmpl w:val="AB4CF22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E270322"/>
    <w:multiLevelType w:val="hybridMultilevel"/>
    <w:tmpl w:val="E154D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F1C2225"/>
    <w:multiLevelType w:val="multilevel"/>
    <w:tmpl w:val="13121B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5776091B"/>
    <w:multiLevelType w:val="hybridMultilevel"/>
    <w:tmpl w:val="0496400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7C958BB"/>
    <w:multiLevelType w:val="hybridMultilevel"/>
    <w:tmpl w:val="962A5B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8C17588"/>
    <w:multiLevelType w:val="hybridMultilevel"/>
    <w:tmpl w:val="7B64507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6A645027"/>
    <w:multiLevelType w:val="hybridMultilevel"/>
    <w:tmpl w:val="590488BA"/>
    <w:lvl w:ilvl="0" w:tplc="C0EA74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6EA03273"/>
    <w:multiLevelType w:val="hybridMultilevel"/>
    <w:tmpl w:val="53D0DD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5E64464"/>
    <w:multiLevelType w:val="hybridMultilevel"/>
    <w:tmpl w:val="C422D9A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7"/>
  </w:num>
  <w:num w:numId="2">
    <w:abstractNumId w:val="17"/>
  </w:num>
  <w:num w:numId="3">
    <w:abstractNumId w:val="17"/>
  </w:num>
  <w:num w:numId="4">
    <w:abstractNumId w:val="8"/>
  </w:num>
  <w:num w:numId="5">
    <w:abstractNumId w:val="25"/>
  </w:num>
  <w:num w:numId="6">
    <w:abstractNumId w:val="1"/>
  </w:num>
  <w:num w:numId="7">
    <w:abstractNumId w:val="22"/>
  </w:num>
  <w:num w:numId="8">
    <w:abstractNumId w:val="24"/>
  </w:num>
  <w:num w:numId="9">
    <w:abstractNumId w:val="12"/>
  </w:num>
  <w:num w:numId="10">
    <w:abstractNumId w:val="11"/>
  </w:num>
  <w:num w:numId="11">
    <w:abstractNumId w:val="27"/>
  </w:num>
  <w:num w:numId="12">
    <w:abstractNumId w:val="3"/>
  </w:num>
  <w:num w:numId="13">
    <w:abstractNumId w:val="10"/>
  </w:num>
  <w:num w:numId="14">
    <w:abstractNumId w:val="18"/>
  </w:num>
  <w:num w:numId="15">
    <w:abstractNumId w:val="13"/>
  </w:num>
  <w:num w:numId="16">
    <w:abstractNumId w:val="6"/>
  </w:num>
  <w:num w:numId="17">
    <w:abstractNumId w:val="2"/>
  </w:num>
  <w:num w:numId="18">
    <w:abstractNumId w:val="0"/>
  </w:num>
  <w:num w:numId="19">
    <w:abstractNumId w:val="16"/>
  </w:num>
  <w:num w:numId="20">
    <w:abstractNumId w:val="20"/>
  </w:num>
  <w:num w:numId="21">
    <w:abstractNumId w:val="14"/>
  </w:num>
  <w:num w:numId="22">
    <w:abstractNumId w:val="26"/>
  </w:num>
  <w:num w:numId="23">
    <w:abstractNumId w:val="23"/>
  </w:num>
  <w:num w:numId="24">
    <w:abstractNumId w:val="9"/>
  </w:num>
  <w:num w:numId="25">
    <w:abstractNumId w:val="5"/>
  </w:num>
  <w:num w:numId="26">
    <w:abstractNumId w:val="21"/>
  </w:num>
  <w:num w:numId="27">
    <w:abstractNumId w:val="19"/>
  </w:num>
  <w:num w:numId="28">
    <w:abstractNumId w:val="15"/>
  </w:num>
  <w:num w:numId="29">
    <w:abstractNumId w:val="4"/>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s>
  <w:rsids>
    <w:rsidRoot w:val="00E65956"/>
    <w:rsid w:val="000135D9"/>
    <w:rsid w:val="00014ADE"/>
    <w:rsid w:val="0002233C"/>
    <w:rsid w:val="00026202"/>
    <w:rsid w:val="00044B5D"/>
    <w:rsid w:val="0005021E"/>
    <w:rsid w:val="00051122"/>
    <w:rsid w:val="00063107"/>
    <w:rsid w:val="000635EC"/>
    <w:rsid w:val="00066FC4"/>
    <w:rsid w:val="000701AF"/>
    <w:rsid w:val="00075502"/>
    <w:rsid w:val="00084004"/>
    <w:rsid w:val="00085FDB"/>
    <w:rsid w:val="000A558C"/>
    <w:rsid w:val="000B051E"/>
    <w:rsid w:val="000B62EE"/>
    <w:rsid w:val="000B7C9D"/>
    <w:rsid w:val="000D1CD5"/>
    <w:rsid w:val="000D4AA1"/>
    <w:rsid w:val="000E250B"/>
    <w:rsid w:val="000E7117"/>
    <w:rsid w:val="000F0E64"/>
    <w:rsid w:val="000F37B1"/>
    <w:rsid w:val="001066E3"/>
    <w:rsid w:val="00126594"/>
    <w:rsid w:val="001351A3"/>
    <w:rsid w:val="0017526A"/>
    <w:rsid w:val="001760DD"/>
    <w:rsid w:val="001804F9"/>
    <w:rsid w:val="00193121"/>
    <w:rsid w:val="001B785E"/>
    <w:rsid w:val="001C2827"/>
    <w:rsid w:val="001C6D73"/>
    <w:rsid w:val="001E32B2"/>
    <w:rsid w:val="002019BE"/>
    <w:rsid w:val="002054A8"/>
    <w:rsid w:val="002108D8"/>
    <w:rsid w:val="00212819"/>
    <w:rsid w:val="002160AA"/>
    <w:rsid w:val="00233B17"/>
    <w:rsid w:val="00241433"/>
    <w:rsid w:val="00252FED"/>
    <w:rsid w:val="00254860"/>
    <w:rsid w:val="00286407"/>
    <w:rsid w:val="00291E7B"/>
    <w:rsid w:val="002932AE"/>
    <w:rsid w:val="002A6524"/>
    <w:rsid w:val="002C3B3E"/>
    <w:rsid w:val="002D7C58"/>
    <w:rsid w:val="00303A4A"/>
    <w:rsid w:val="003148C6"/>
    <w:rsid w:val="00333535"/>
    <w:rsid w:val="00340678"/>
    <w:rsid w:val="00342BBA"/>
    <w:rsid w:val="00367F1A"/>
    <w:rsid w:val="003719F5"/>
    <w:rsid w:val="00375097"/>
    <w:rsid w:val="0038026B"/>
    <w:rsid w:val="003A4E03"/>
    <w:rsid w:val="003A6B2B"/>
    <w:rsid w:val="003A743F"/>
    <w:rsid w:val="003B2160"/>
    <w:rsid w:val="003B2804"/>
    <w:rsid w:val="003B2B39"/>
    <w:rsid w:val="003D0D67"/>
    <w:rsid w:val="003D2626"/>
    <w:rsid w:val="003D5EE2"/>
    <w:rsid w:val="003D6D11"/>
    <w:rsid w:val="003E6517"/>
    <w:rsid w:val="003E673D"/>
    <w:rsid w:val="00401131"/>
    <w:rsid w:val="0041392A"/>
    <w:rsid w:val="0041642B"/>
    <w:rsid w:val="004240B0"/>
    <w:rsid w:val="004354D2"/>
    <w:rsid w:val="004519E4"/>
    <w:rsid w:val="004634D9"/>
    <w:rsid w:val="0047073F"/>
    <w:rsid w:val="00473646"/>
    <w:rsid w:val="0048039B"/>
    <w:rsid w:val="004811CF"/>
    <w:rsid w:val="00491758"/>
    <w:rsid w:val="0049559C"/>
    <w:rsid w:val="004A28BA"/>
    <w:rsid w:val="004B18F8"/>
    <w:rsid w:val="004F7255"/>
    <w:rsid w:val="0052327A"/>
    <w:rsid w:val="00544A24"/>
    <w:rsid w:val="005507A2"/>
    <w:rsid w:val="0055335E"/>
    <w:rsid w:val="005549D1"/>
    <w:rsid w:val="00566883"/>
    <w:rsid w:val="00590458"/>
    <w:rsid w:val="00590F38"/>
    <w:rsid w:val="005915E0"/>
    <w:rsid w:val="0059757A"/>
    <w:rsid w:val="005B1554"/>
    <w:rsid w:val="005F2743"/>
    <w:rsid w:val="005F586A"/>
    <w:rsid w:val="006141B2"/>
    <w:rsid w:val="00616E52"/>
    <w:rsid w:val="006264FF"/>
    <w:rsid w:val="006363AB"/>
    <w:rsid w:val="00646DAB"/>
    <w:rsid w:val="00650399"/>
    <w:rsid w:val="00650ABF"/>
    <w:rsid w:val="00665B82"/>
    <w:rsid w:val="00697EC8"/>
    <w:rsid w:val="006A0819"/>
    <w:rsid w:val="006B1F5B"/>
    <w:rsid w:val="006C6D65"/>
    <w:rsid w:val="006D0998"/>
    <w:rsid w:val="006D1CAE"/>
    <w:rsid w:val="006D4D17"/>
    <w:rsid w:val="006F57CB"/>
    <w:rsid w:val="007019FC"/>
    <w:rsid w:val="00704B5F"/>
    <w:rsid w:val="00705336"/>
    <w:rsid w:val="007240E0"/>
    <w:rsid w:val="00724801"/>
    <w:rsid w:val="0072516E"/>
    <w:rsid w:val="007421DF"/>
    <w:rsid w:val="007563CD"/>
    <w:rsid w:val="00761403"/>
    <w:rsid w:val="0078654F"/>
    <w:rsid w:val="007976A5"/>
    <w:rsid w:val="007A180D"/>
    <w:rsid w:val="007B1410"/>
    <w:rsid w:val="007B729F"/>
    <w:rsid w:val="007B73FA"/>
    <w:rsid w:val="007C501F"/>
    <w:rsid w:val="007C7C17"/>
    <w:rsid w:val="007E2E72"/>
    <w:rsid w:val="008220BC"/>
    <w:rsid w:val="00822D1A"/>
    <w:rsid w:val="008236A8"/>
    <w:rsid w:val="00824914"/>
    <w:rsid w:val="00840BD4"/>
    <w:rsid w:val="0086530C"/>
    <w:rsid w:val="008965D1"/>
    <w:rsid w:val="008B6DC3"/>
    <w:rsid w:val="008C1C3A"/>
    <w:rsid w:val="008C5C75"/>
    <w:rsid w:val="008D2767"/>
    <w:rsid w:val="008E14F4"/>
    <w:rsid w:val="008F135B"/>
    <w:rsid w:val="008F7716"/>
    <w:rsid w:val="00911BD5"/>
    <w:rsid w:val="009128C7"/>
    <w:rsid w:val="00912F06"/>
    <w:rsid w:val="00925EF4"/>
    <w:rsid w:val="0094113A"/>
    <w:rsid w:val="00946B40"/>
    <w:rsid w:val="00950873"/>
    <w:rsid w:val="009517FA"/>
    <w:rsid w:val="009719CA"/>
    <w:rsid w:val="00975C6B"/>
    <w:rsid w:val="00982C8B"/>
    <w:rsid w:val="009A2079"/>
    <w:rsid w:val="009B54B3"/>
    <w:rsid w:val="009D01E2"/>
    <w:rsid w:val="009E6684"/>
    <w:rsid w:val="009E7C2C"/>
    <w:rsid w:val="009F331C"/>
    <w:rsid w:val="009F64E8"/>
    <w:rsid w:val="009F69A8"/>
    <w:rsid w:val="00A1036A"/>
    <w:rsid w:val="00A12765"/>
    <w:rsid w:val="00A12C48"/>
    <w:rsid w:val="00A13D27"/>
    <w:rsid w:val="00A16E31"/>
    <w:rsid w:val="00A20BC6"/>
    <w:rsid w:val="00A2794B"/>
    <w:rsid w:val="00A47D81"/>
    <w:rsid w:val="00A56256"/>
    <w:rsid w:val="00A8235D"/>
    <w:rsid w:val="00A86C28"/>
    <w:rsid w:val="00A915FB"/>
    <w:rsid w:val="00A92995"/>
    <w:rsid w:val="00AA5415"/>
    <w:rsid w:val="00AB3AD1"/>
    <w:rsid w:val="00AC2926"/>
    <w:rsid w:val="00AE651C"/>
    <w:rsid w:val="00AF263A"/>
    <w:rsid w:val="00B15106"/>
    <w:rsid w:val="00B45E4C"/>
    <w:rsid w:val="00B708A6"/>
    <w:rsid w:val="00B72F28"/>
    <w:rsid w:val="00B74A40"/>
    <w:rsid w:val="00B77454"/>
    <w:rsid w:val="00BA0DF4"/>
    <w:rsid w:val="00BA3925"/>
    <w:rsid w:val="00BB539C"/>
    <w:rsid w:val="00BB654B"/>
    <w:rsid w:val="00BB72BE"/>
    <w:rsid w:val="00BC4357"/>
    <w:rsid w:val="00BD4531"/>
    <w:rsid w:val="00BE4BF3"/>
    <w:rsid w:val="00C01803"/>
    <w:rsid w:val="00C23468"/>
    <w:rsid w:val="00C25297"/>
    <w:rsid w:val="00C4259A"/>
    <w:rsid w:val="00C54728"/>
    <w:rsid w:val="00C6067C"/>
    <w:rsid w:val="00C60872"/>
    <w:rsid w:val="00C81A36"/>
    <w:rsid w:val="00C917B4"/>
    <w:rsid w:val="00C92F48"/>
    <w:rsid w:val="00C94373"/>
    <w:rsid w:val="00C9446B"/>
    <w:rsid w:val="00C94E92"/>
    <w:rsid w:val="00C96C7B"/>
    <w:rsid w:val="00CA06DE"/>
    <w:rsid w:val="00CA3FEC"/>
    <w:rsid w:val="00CA4F12"/>
    <w:rsid w:val="00CD0E99"/>
    <w:rsid w:val="00CE4943"/>
    <w:rsid w:val="00CF69FD"/>
    <w:rsid w:val="00D02CC2"/>
    <w:rsid w:val="00D045F6"/>
    <w:rsid w:val="00D04A2E"/>
    <w:rsid w:val="00D10487"/>
    <w:rsid w:val="00D24CBB"/>
    <w:rsid w:val="00D541BC"/>
    <w:rsid w:val="00D5564D"/>
    <w:rsid w:val="00D714D5"/>
    <w:rsid w:val="00D71C4A"/>
    <w:rsid w:val="00D749E8"/>
    <w:rsid w:val="00D77486"/>
    <w:rsid w:val="00D82250"/>
    <w:rsid w:val="00DA566F"/>
    <w:rsid w:val="00DC549B"/>
    <w:rsid w:val="00DC5EAB"/>
    <w:rsid w:val="00DC7E15"/>
    <w:rsid w:val="00DE4522"/>
    <w:rsid w:val="00DF2A2C"/>
    <w:rsid w:val="00E01D3F"/>
    <w:rsid w:val="00E23CE0"/>
    <w:rsid w:val="00E41AA1"/>
    <w:rsid w:val="00E420E7"/>
    <w:rsid w:val="00E51DED"/>
    <w:rsid w:val="00E55CC2"/>
    <w:rsid w:val="00E60B90"/>
    <w:rsid w:val="00E65956"/>
    <w:rsid w:val="00E84286"/>
    <w:rsid w:val="00E85374"/>
    <w:rsid w:val="00E904DF"/>
    <w:rsid w:val="00E92147"/>
    <w:rsid w:val="00E95582"/>
    <w:rsid w:val="00EB1313"/>
    <w:rsid w:val="00EC0CDB"/>
    <w:rsid w:val="00EC431E"/>
    <w:rsid w:val="00EE23C0"/>
    <w:rsid w:val="00EE25B5"/>
    <w:rsid w:val="00F05116"/>
    <w:rsid w:val="00F52682"/>
    <w:rsid w:val="00F623E7"/>
    <w:rsid w:val="00F62E2B"/>
    <w:rsid w:val="00F872A7"/>
    <w:rsid w:val="00F912C1"/>
    <w:rsid w:val="00F91478"/>
    <w:rsid w:val="00F97082"/>
    <w:rsid w:val="00F97C89"/>
    <w:rsid w:val="00FA27B3"/>
    <w:rsid w:val="00FB5CE8"/>
    <w:rsid w:val="00FC4DEB"/>
    <w:rsid w:val="00FC6BEB"/>
    <w:rsid w:val="00FD6827"/>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 w:type="paragraph" w:styleId="Listenabsatz">
    <w:name w:val="List Paragraph"/>
    <w:basedOn w:val="Standard"/>
    <w:uiPriority w:val="34"/>
    <w:qFormat/>
    <w:rsid w:val="00E23C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 w:type="paragraph" w:styleId="Listenabsatz">
    <w:name w:val="List Paragraph"/>
    <w:basedOn w:val="Standard"/>
    <w:uiPriority w:val="34"/>
    <w:qFormat/>
    <w:rsid w:val="00E23C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addensea-worldheritage.org/news/2014-06-23-danish-wadden-sea-now-world-heritage-list"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353CA-E0E4-4529-AD0D-085622703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4826</Words>
  <Characters>27574</Characters>
  <Application>Microsoft Office Word</Application>
  <DocSecurity>0</DocSecurity>
  <Lines>229</Lines>
  <Paragraphs>64</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32336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15</cp:revision>
  <cp:lastPrinted>2014-12-18T11:55:00Z</cp:lastPrinted>
  <dcterms:created xsi:type="dcterms:W3CDTF">2014-12-17T10:32:00Z</dcterms:created>
  <dcterms:modified xsi:type="dcterms:W3CDTF">2014-12-18T11:55:00Z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